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right"/>
        <w:spacing w:before="0" w:after="0" w:line="240" w:lineRule="auto"/>
        <w:tabs>
          <w:tab w:val="left" w:pos="8280" w:leader="none"/>
        </w:tabs>
        <w:rPr>
          <w:sz w:val="22"/>
          <w:szCs w:val="22"/>
          <w:highlight w:val="none"/>
        </w:rPr>
        <w:suppressLineNumbers w:val="0"/>
      </w:pPr>
      <w:r>
        <w:rPr>
          <w:sz w:val="22"/>
          <w:szCs w:val="22"/>
          <w:highlight w:val="none"/>
        </w:rPr>
        <w:t xml:space="preserve">П</w:t>
      </w:r>
      <w:r>
        <w:rPr>
          <w:sz w:val="22"/>
          <w:szCs w:val="22"/>
          <w:highlight w:val="none"/>
        </w:rPr>
        <w:t xml:space="preserve">риложение № 1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contextualSpacing w:val="0"/>
        <w:jc w:val="right"/>
        <w:spacing w:before="0" w:after="0" w:line="240" w:lineRule="auto"/>
        <w:tabs>
          <w:tab w:val="left" w:pos="8280" w:leader="none"/>
        </w:tabs>
        <w:rPr>
          <w:sz w:val="22"/>
          <w:szCs w:val="22"/>
          <w:highlight w:val="none"/>
          <w14:ligatures w14:val="none"/>
        </w:rPr>
        <w:suppressLineNumbers w:val="0"/>
      </w:pPr>
      <w:r>
        <w:rPr>
          <w:sz w:val="22"/>
          <w:szCs w:val="22"/>
          <w:highlight w:val="none"/>
          <w:lang w:val="ru-RU"/>
        </w:rPr>
        <w:t xml:space="preserve"> к </w:t>
      </w:r>
      <w:r>
        <w:rPr>
          <w:sz w:val="22"/>
          <w:szCs w:val="22"/>
          <w:highlight w:val="none"/>
          <w:lang w:val="ru-RU"/>
        </w:rPr>
        <w:t xml:space="preserve">Договору </w:t>
      </w:r>
      <w:r>
        <w:rPr>
          <w:sz w:val="22"/>
          <w:szCs w:val="22"/>
          <w:highlight w:val="none"/>
          <w:lang w:val="ru-RU"/>
        </w:rPr>
        <w:t xml:space="preserve"> возмездного оказания</w:t>
      </w:r>
      <w:r>
        <w:rPr>
          <w:sz w:val="22"/>
          <w:szCs w:val="22"/>
          <w:highlight w:val="none"/>
          <w:lang w:val="ru-RU"/>
        </w:rPr>
        <w:t xml:space="preserve"> услуг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contextualSpacing w:val="0"/>
        <w:jc w:val="right"/>
        <w:spacing w:before="0" w:after="0" w:line="240" w:lineRule="auto"/>
        <w:tabs>
          <w:tab w:val="left" w:pos="8280" w:leader="none"/>
        </w:tabs>
        <w:rPr>
          <w:sz w:val="22"/>
          <w:szCs w:val="22"/>
          <w:highlight w:val="none"/>
          <w14:ligatures w14:val="none"/>
        </w:rPr>
        <w:suppressLineNumbers w:val="0"/>
      </w:pPr>
      <w:r>
        <w:rPr>
          <w:sz w:val="22"/>
          <w:szCs w:val="22"/>
          <w:highlight w:val="none"/>
          <w:lang w:val="ru-RU"/>
        </w:rPr>
        <w:t xml:space="preserve">     </w:t>
      </w:r>
      <w:r>
        <w:rPr>
          <w:sz w:val="22"/>
          <w:szCs w:val="22"/>
          <w:highlight w:val="none"/>
          <w:lang w:val="ru-RU"/>
        </w:rPr>
        <w:t xml:space="preserve">         от «____» ________ 2026</w:t>
      </w:r>
      <w:r>
        <w:rPr>
          <w:sz w:val="22"/>
          <w:szCs w:val="22"/>
          <w:highlight w:val="none"/>
          <w:lang w:val="ru-RU"/>
        </w:rPr>
        <w:t xml:space="preserve"> г. №_________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jc w:val="right"/>
        <w:tabs>
          <w:tab w:val="left" w:pos="8280" w:leader="none"/>
        </w:tabs>
        <w:rPr>
          <w:b/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b/>
          <w:sz w:val="20"/>
          <w:szCs w:val="20"/>
          <w:highlight w:val="none"/>
        </w:rPr>
      </w:r>
      <w:r>
        <w:rPr>
          <w:b/>
          <w:sz w:val="20"/>
          <w:szCs w:val="20"/>
          <w:highlight w:val="none"/>
        </w:rPr>
      </w:r>
    </w:p>
    <w:p>
      <w:pPr>
        <w:jc w:val="center"/>
        <w:spacing w:line="240" w:lineRule="auto"/>
        <w:tabs>
          <w:tab w:val="left" w:pos="8280" w:leader="none"/>
        </w:tabs>
        <w:rPr>
          <w:b/>
          <w:bCs/>
          <w:sz w:val="26"/>
          <w:szCs w:val="26"/>
          <w:highlight w:val="none"/>
          <w14:ligatures w14:val="none"/>
        </w:rPr>
      </w:pPr>
      <w:r>
        <w:rPr>
          <w:b/>
          <w:sz w:val="26"/>
          <w:szCs w:val="26"/>
          <w:highlight w:val="none"/>
        </w:rPr>
        <w:t xml:space="preserve">Техническое задание</w:t>
      </w:r>
      <w:r>
        <w:rPr>
          <w:b/>
          <w:bCs/>
          <w:sz w:val="26"/>
          <w:szCs w:val="26"/>
          <w:highlight w:val="none"/>
        </w:rPr>
        <w:t xml:space="preserve"> на оказание Услуг</w:t>
      </w:r>
      <w:r>
        <w:rPr>
          <w:b/>
          <w:bCs/>
          <w:sz w:val="26"/>
          <w:szCs w:val="26"/>
          <w:highlight w:val="none"/>
          <w14:ligatures w14:val="none"/>
        </w:rPr>
      </w:r>
      <w:r>
        <w:rPr>
          <w:b/>
          <w:bCs/>
          <w:sz w:val="26"/>
          <w:szCs w:val="26"/>
          <w:highlight w:val="none"/>
          <w14:ligatures w14:val="none"/>
        </w:rPr>
      </w:r>
    </w:p>
    <w:p>
      <w:pPr>
        <w:pStyle w:val="1365"/>
        <w:jc w:val="center"/>
        <w:tabs>
          <w:tab w:val="left" w:pos="8280" w:leader="none"/>
        </w:tabs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  <w:t xml:space="preserve">«</w:t>
      </w:r>
      <w:r>
        <w:rPr>
          <w:sz w:val="24"/>
          <w:szCs w:val="24"/>
          <w:highlight w:val="none"/>
        </w:rPr>
        <w:t xml:space="preserve">ОКПД2 33.17.19 Оказание услуг по техническому обслуживанию подъездного железнодорожного пути Биробиджанской ТЭЦ г. Биробиджан</w:t>
      </w:r>
      <w:r>
        <w:rPr>
          <w:sz w:val="24"/>
          <w:szCs w:val="24"/>
          <w:highlight w:val="none"/>
        </w:rPr>
        <w:t xml:space="preserve">»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365"/>
        <w:ind w:left="0" w:right="0" w:firstLine="567"/>
        <w:jc w:val="both"/>
        <w:spacing w:before="0" w:beforeAutospacing="0" w:after="0" w:afterAutospacing="0" w:line="240" w:lineRule="auto"/>
        <w:tabs>
          <w:tab w:val="left" w:pos="8280" w:leader="none"/>
        </w:tabs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017"/>
        <w:numPr>
          <w:ilvl w:val="0"/>
          <w:numId w:val="5"/>
        </w:num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Требования к</w:t>
      </w:r>
      <w:r>
        <w:rPr>
          <w:b/>
          <w:bCs/>
          <w:sz w:val="24"/>
          <w:szCs w:val="24"/>
          <w:highlight w:val="none"/>
        </w:rPr>
        <w:t xml:space="preserve"> </w:t>
      </w:r>
      <w:r>
        <w:rPr>
          <w:b/>
          <w:bCs/>
          <w:sz w:val="24"/>
          <w:szCs w:val="24"/>
          <w:highlight w:val="none"/>
        </w:rPr>
        <w:t xml:space="preserve">оказанию Услуг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17"/>
        <w:numPr>
          <w:ilvl w:val="1"/>
          <w:numId w:val="5"/>
        </w:num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Общие требования к </w:t>
      </w:r>
      <w:r>
        <w:rPr>
          <w:b/>
          <w:bCs/>
          <w:sz w:val="24"/>
          <w:szCs w:val="24"/>
          <w:highlight w:val="none"/>
        </w:rPr>
        <w:t xml:space="preserve">оказанию Услуг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17"/>
        <w:numPr>
          <w:ilvl w:val="2"/>
          <w:numId w:val="5"/>
        </w:numPr>
        <w:ind w:left="0" w:right="0" w:firstLine="567"/>
        <w:jc w:val="both"/>
        <w:spacing w:before="0" w:beforeAutospacing="0" w:after="0" w:afterAutospacing="0" w:line="240" w:lineRule="auto"/>
        <w:tabs>
          <w:tab w:val="left" w:pos="70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Номенклатура, объёмы услуг по техническому </w:t>
      </w:r>
      <w:r>
        <w:rPr>
          <w:sz w:val="24"/>
          <w:szCs w:val="24"/>
          <w:highlight w:val="none"/>
        </w:rPr>
        <w:t xml:space="preserve">обслуживанию </w:t>
      </w:r>
      <w:r>
        <w:rPr>
          <w:sz w:val="24"/>
          <w:szCs w:val="24"/>
          <w:highlight w:val="none"/>
        </w:rPr>
        <w:t xml:space="preserve">подъездного железнодорожного пути Биробиджанской ТЭЦ</w:t>
      </w:r>
      <w:r>
        <w:rPr>
          <w:sz w:val="24"/>
          <w:szCs w:val="24"/>
          <w:highlight w:val="none"/>
        </w:rPr>
        <w:t xml:space="preserve"> (инв. №</w:t>
      </w:r>
      <w:r>
        <w:rPr>
          <w:sz w:val="24"/>
        </w:rPr>
        <w:t xml:space="preserve">00000000000000019468</w:t>
      </w:r>
      <w:r>
        <w:rPr>
          <w:sz w:val="24"/>
          <w:szCs w:val="24"/>
          <w:highlight w:val="none"/>
        </w:rPr>
        <w:t xml:space="preserve">) определены в </w:t>
      </w:r>
      <w:r>
        <w:rPr>
          <w:sz w:val="24"/>
          <w:szCs w:val="24"/>
          <w:highlight w:val="none"/>
        </w:rPr>
        <w:t xml:space="preserve">перечне услуг (Приложение №1.1 к Техническому заданию).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Федеральным законом от 27.12.2002 № 184-ФЗ (ред. от 02.07.2021) «О техническом регулировании» (с изм. и доп., вступ. в силу с 23.12.2021) Подрядчик принимает на себя добровольное обязательство о</w:t>
      </w:r>
      <w:r>
        <w:rPr>
          <w:sz w:val="22"/>
          <w:szCs w:val="22"/>
        </w:rPr>
        <w:t xml:space="preserve"> соблюдении требований правил, технических условий, ГОСТ, ПЭУ и других нормативных технических документов, действующих на момент заключения договора и добровольное обязательство о выполнении работ с качеством, соответствующим вышеперечисленным документам.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Исполнитель принимает на себя добровольное обязательство о соблюдении требований Правил технической эксплуатации железных дорог Российской Федерации, утв. Приказом Минтранса России от 23.06.2022 №250 (Зарегистрировано в Минюсте России 20.07.2022 N 69324).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Инструкции по текущему содержанию железнодорожного пути (утв. Распоряжением ОАО «РЖД»" от 14.11.2016 № 2288р)</w:t>
      </w:r>
      <w:r>
        <w:rPr>
          <w:sz w:val="22"/>
          <w:szCs w:val="22"/>
        </w:rPr>
        <w:t xml:space="preserve"> и иных нормативных актов федерального органа исполнительной власти в области железнодорожного транспорта, действующих на момент заключения договора и добровольное обязательство о выполнении работ с качеством, соответствующим вышеперечисленным документам.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Постановление Правительства РФ от 16.09.2020 N 1479 (ред. от 24.10.2022) «Об утверждении Правил противопожарного режима в Российской Федерации»;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ГОСТ 12.2.003 ССБТ. Оборудование производственное. Общие требования безопасности;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Правил безопасности при работе с инструментом и приспособлениями «утв. Приказом Минтруда №835н от 27.11.2020г.;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РД 153-34.0-03.301-00 (ВППБ 01-02-95) Правила пожарной безопасности для энергетических предприятий;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2"/>
          <w:szCs w:val="22"/>
          <w:highlight w:val="none"/>
        </w:rPr>
      </w:pPr>
      <w:r>
        <w:rPr>
          <w:sz w:val="22"/>
          <w:szCs w:val="22"/>
        </w:rPr>
        <w:t xml:space="preserve">-«</w:t>
      </w:r>
      <w:r>
        <w:rPr>
          <w:sz w:val="22"/>
          <w:szCs w:val="22"/>
        </w:rPr>
        <w:t xml:space="preserve">Правила безопасности опасных производственных объектов, на которых используются подъемные сооружения</w:t>
      </w:r>
      <w:r>
        <w:rPr>
          <w:sz w:val="22"/>
          <w:szCs w:val="22"/>
        </w:rPr>
        <w:t xml:space="preserve">»</w:t>
      </w:r>
      <w:r>
        <w:rPr>
          <w:sz w:val="22"/>
          <w:szCs w:val="22"/>
        </w:rPr>
        <w:t xml:space="preserve">. Утверждено приказом Ростехнадзора №</w:t>
      </w:r>
      <w:r>
        <w:rPr>
          <w:sz w:val="22"/>
          <w:szCs w:val="22"/>
        </w:rPr>
        <w:t xml:space="preserve">461 от 26.11.2020г.)</w:t>
      </w:r>
      <w:r>
        <w:rPr>
          <w:sz w:val="22"/>
          <w:szCs w:val="22"/>
        </w:rPr>
        <w:t xml:space="preserve">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tabs>
          <w:tab w:val="left" w:pos="0" w:leader="none"/>
          <w:tab w:val="left" w:pos="2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-21-002-2019 «Положение об организации и выполнению технического обслуживания и ремонта оборудования АО «ДГК»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tabs>
          <w:tab w:val="left" w:pos="0" w:leader="none"/>
          <w:tab w:val="left" w:pos="2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-21-003-2019 «Положение об организации контроля и приемке выполненных работ на ремонтируемых объектах, объектах модернизации, реконструкции и технического перевооружения. Определение эффективности воздействия на оборудование АО «ДГК»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widowControl w:val="off"/>
        <w:rPr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Исполнитель обязан выполнить работы своими или привлечёнными силами качественно, в объёмах и сроках, предусмотренными техническим заданием, сметной документацией и</w:t>
      </w:r>
      <w:r>
        <w:rPr>
          <w:sz w:val="22"/>
          <w:szCs w:val="22"/>
        </w:rPr>
        <w:t xml:space="preserve"> сдать результат работ Заказчику. Состояние объекта должно соответствовать требованиям нормативно-технической документации в течение гарантийного срока и обеспечить безотказную работу с момента окончания работ при соблюдении Заказчиком правил эксплуатации.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widowControl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7"/>
        <w:numPr>
          <w:ilvl w:val="1"/>
          <w:numId w:val="5"/>
        </w:num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b/>
          <w:sz w:val="24"/>
          <w:szCs w:val="24"/>
        </w:rPr>
        <w:t xml:space="preserve">Требования к организации услуг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7"/>
        <w:numPr>
          <w:ilvl w:val="2"/>
          <w:numId w:val="5"/>
        </w:numPr>
        <w:ind w:left="0" w:right="0" w:firstLine="567"/>
        <w:jc w:val="both"/>
        <w:spacing w:before="0" w:beforeAutospacing="0" w:after="0" w:afterAutospacing="0" w:line="240" w:lineRule="auto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pacing w:val="-6"/>
          <w:sz w:val="24"/>
          <w:szCs w:val="24"/>
        </w:rPr>
        <w:t xml:space="preserve">Требования к организации процесса оказания услуг: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</w:r>
      <w:r>
        <w:rPr>
          <w:sz w:val="24"/>
          <w:szCs w:val="24"/>
        </w:rPr>
        <w:t xml:space="preserve">Комплекс организационно–технических мероприятий, выполняемы</w:t>
      </w:r>
      <w:r>
        <w:rPr>
          <w:sz w:val="24"/>
          <w:szCs w:val="24"/>
        </w:rPr>
        <w:t xml:space="preserve">й при подготовке к ТО, </w:t>
      </w:r>
      <w:r>
        <w:rPr>
          <w:iCs/>
          <w:sz w:val="24"/>
          <w:szCs w:val="24"/>
        </w:rPr>
        <w:t xml:space="preserve">Предоставить до начала работ 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Предоставить до начала работ контакты и должность представителя Подрядчика, ответственного за соблюдение норм и правил в области охраны труда, электробезопасности, пожарной и промышленной безопасности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Руководители работ подрядных организаций, участвующие в производстве Работ совместно с представителями Заказчика, осуществляют входной контро</w:t>
      </w:r>
      <w:r>
        <w:rPr>
          <w:iCs/>
          <w:sz w:val="24"/>
          <w:szCs w:val="24"/>
        </w:rPr>
        <w:t xml:space="preserve">ль качества применяемых материалов, проводят оперативный контроль качества выполняемых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widowControl w:val="off"/>
        <w:tabs>
          <w:tab w:val="left" w:pos="426" w:leader="none"/>
        </w:tabs>
        <w:rPr>
          <w:bCs w:val="0"/>
          <w:i w:val="0"/>
          <w:sz w:val="24"/>
          <w:szCs w:val="24"/>
          <w:highlight w:val="none"/>
        </w:rPr>
      </w:pPr>
      <w:r>
        <w:rPr>
          <w:iCs/>
          <w:sz w:val="24"/>
          <w:szCs w:val="24"/>
          <w:highlight w:val="none"/>
        </w:rPr>
        <w:t xml:space="preserve">1.2.2. </w:t>
      </w:r>
      <w:r>
        <w:rPr>
          <w:i w:val="0"/>
          <w:iCs w:val="0"/>
          <w:sz w:val="24"/>
          <w:szCs w:val="24"/>
        </w:rPr>
        <w:t xml:space="preserve">Организационно-технические мероприятия по допуску персонала подрядчика</w:t>
      </w:r>
      <w:r>
        <w:rPr>
          <w:i w:val="0"/>
          <w:iCs w:val="0"/>
          <w:sz w:val="24"/>
          <w:szCs w:val="24"/>
        </w:rPr>
        <w:t xml:space="preserve">.</w:t>
      </w:r>
      <w:r>
        <w:rPr>
          <w:bCs w:val="0"/>
          <w:i w:val="0"/>
          <w:sz w:val="24"/>
          <w:szCs w:val="24"/>
          <w:highlight w:val="none"/>
        </w:rPr>
      </w:r>
      <w:r>
        <w:rPr>
          <w:bCs w:val="0"/>
          <w:i w:val="0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Допуск персонала подрядчика для выполнения работ должен осуществляться в соответствии с: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Положением о допуске персонала строительно-монтажных организаций и командированного персонала к выполнению работ на </w:t>
      </w:r>
      <w:r>
        <w:rPr>
          <w:iCs/>
          <w:sz w:val="24"/>
          <w:szCs w:val="24"/>
        </w:rPr>
        <w:t xml:space="preserve">объектах АО «ДГК» №22.1-504-2023</w:t>
      </w:r>
      <w:r>
        <w:rPr>
          <w:iCs/>
          <w:sz w:val="24"/>
          <w:szCs w:val="24"/>
        </w:rPr>
        <w:t xml:space="preserve"> (утверждено приказом АО «ДГК» №</w:t>
      </w:r>
      <w:r>
        <w:rPr>
          <w:iCs/>
          <w:sz w:val="24"/>
          <w:szCs w:val="24"/>
        </w:rPr>
        <w:t xml:space="preserve"> 534</w:t>
      </w:r>
      <w:r>
        <w:rPr>
          <w:iCs/>
          <w:sz w:val="24"/>
          <w:szCs w:val="24"/>
        </w:rPr>
        <w:t xml:space="preserve"> от 28.0</w:t>
      </w:r>
      <w:r>
        <w:rPr>
          <w:iCs/>
          <w:sz w:val="24"/>
          <w:szCs w:val="24"/>
        </w:rPr>
        <w:t xml:space="preserve">7.2023</w:t>
      </w:r>
      <w:r>
        <w:rPr>
          <w:iCs/>
          <w:sz w:val="24"/>
          <w:szCs w:val="24"/>
        </w:rPr>
        <w:t xml:space="preserve">г.).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Инструкция о пропускном и </w:t>
      </w:r>
      <w:r>
        <w:rPr>
          <w:iCs/>
          <w:sz w:val="24"/>
          <w:szCs w:val="24"/>
        </w:rPr>
        <w:t xml:space="preserve">внутриобъектовом</w:t>
      </w:r>
      <w:r>
        <w:rPr>
          <w:iCs/>
          <w:sz w:val="24"/>
          <w:szCs w:val="24"/>
        </w:rPr>
        <w:t xml:space="preserve"> режимах на объектах АО «ДГК»; с обязательным оформлением необходимых нарядов-допусков.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7"/>
        <w:numPr>
          <w:ilvl w:val="1"/>
          <w:numId w:val="5"/>
        </w:num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b/>
          <w:bCs/>
          <w:sz w:val="24"/>
          <w:szCs w:val="24"/>
        </w:rPr>
        <w:t xml:space="preserve">Требования к контролю качества услуг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59"/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Заказчик может самостоятельно или с привлечением третьих лиц осуществлять контроль за ходом и качеством оказываемых </w:t>
      </w:r>
      <w:r>
        <w:rPr>
          <w:sz w:val="24"/>
          <w:szCs w:val="24"/>
        </w:rPr>
        <w:t xml:space="preserve">Исполнителем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услуг</w:t>
      </w:r>
      <w:r>
        <w:rPr>
          <w:sz w:val="24"/>
          <w:szCs w:val="24"/>
        </w:rPr>
        <w:t xml:space="preserve">, соблюдением сроков и качеством их выполнения, не вмешиваясь при этом в оперативно-хозяйственную деятельность </w:t>
      </w:r>
      <w:r>
        <w:rPr>
          <w:sz w:val="24"/>
          <w:szCs w:val="24"/>
        </w:rPr>
        <w:t xml:space="preserve">Исполнителя</w:t>
      </w:r>
      <w:r>
        <w:rPr>
          <w:sz w:val="24"/>
          <w:szCs w:val="24"/>
        </w:rPr>
        <w:t xml:space="preserve">. Проведение Заказчиком контроля не снимает с </w:t>
      </w:r>
      <w:r>
        <w:rPr>
          <w:sz w:val="24"/>
          <w:szCs w:val="24"/>
        </w:rPr>
        <w:t xml:space="preserve">Исполнителя</w:t>
      </w:r>
      <w:r>
        <w:rPr>
          <w:sz w:val="24"/>
          <w:szCs w:val="24"/>
        </w:rPr>
        <w:t xml:space="preserve"> ответственности за ненадлежащее оказание </w:t>
      </w:r>
      <w:r>
        <w:rPr>
          <w:sz w:val="24"/>
          <w:szCs w:val="24"/>
        </w:rPr>
        <w:t xml:space="preserve">услуг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359"/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bCs/>
          <w:sz w:val="24"/>
          <w:szCs w:val="24"/>
        </w:rPr>
        <w:t xml:space="preserve">В соответствии с законом № 184-ФЗ «О техническом регулировании» </w:t>
      </w:r>
      <w:r>
        <w:rPr>
          <w:bCs/>
          <w:sz w:val="24"/>
          <w:szCs w:val="24"/>
        </w:rPr>
        <w:t xml:space="preserve">Исполнитель</w:t>
      </w:r>
      <w:r>
        <w:rPr>
          <w:bCs/>
          <w:sz w:val="24"/>
          <w:szCs w:val="24"/>
        </w:rPr>
        <w:t xml:space="preserve"> принимает на себя </w:t>
      </w:r>
      <w:r>
        <w:rPr>
          <w:bCs/>
          <w:sz w:val="24"/>
          <w:szCs w:val="24"/>
        </w:rPr>
        <w:t xml:space="preserve">добровольное обязательство о соблюдении требований правил, технических условий, ГОСТ, ПЭУ и других нормативных технических документов, действующих на момент заключения договора и добровольное обязательство об оказании </w:t>
      </w:r>
      <w:r>
        <w:rPr>
          <w:bCs/>
          <w:sz w:val="24"/>
          <w:szCs w:val="24"/>
        </w:rPr>
        <w:t xml:space="preserve">услуг</w:t>
      </w:r>
      <w:r>
        <w:rPr>
          <w:bCs/>
          <w:sz w:val="24"/>
          <w:szCs w:val="24"/>
        </w:rPr>
        <w:t xml:space="preserve"> с качеством, соответствующим вышеперечисленным документам.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59"/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  <w:t xml:space="preserve">Контроль за ходом и качеством оказания услуг осуществляется Исполнителем  совместно с Заказчиком.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59"/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bCs/>
          <w:sz w:val="24"/>
          <w:szCs w:val="24"/>
        </w:rPr>
      </w:r>
      <w:r>
        <w:rPr>
          <w:rFonts w:eastAsia="Calibri"/>
          <w:bCs/>
          <w:sz w:val="24"/>
          <w:szCs w:val="24"/>
        </w:rPr>
        <w:t xml:space="preserve">Заказчик вправе вмешаться в процесс оказания услуг Исполнителем, если последний: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100"/>
        </w:numPr>
        <w:contextualSpacing/>
        <w:ind w:left="0" w:right="0" w:firstLine="567"/>
        <w:jc w:val="both"/>
        <w:spacing w:before="0" w:beforeAutospacing="0" w:after="0" w:afterAutospacing="0" w:line="240" w:lineRule="auto"/>
        <w:widowControl w:val="off"/>
        <w:tabs>
          <w:tab w:val="left" w:pos="709" w:leader="none"/>
          <w:tab w:val="left" w:pos="6936" w:leader="none"/>
        </w:tabs>
        <w:rPr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eastAsia="Calibri"/>
          <w:bCs/>
          <w:sz w:val="24"/>
          <w:szCs w:val="24"/>
        </w:rPr>
        <w:t xml:space="preserve">своими дей</w:t>
      </w:r>
      <w:r>
        <w:rPr>
          <w:rFonts w:eastAsia="Calibri"/>
          <w:bCs/>
          <w:sz w:val="24"/>
          <w:szCs w:val="24"/>
        </w:rPr>
        <w:t xml:space="preserve">ствиями вызвал угрозу нарушения нормальной эксплуатации </w:t>
      </w:r>
      <w:r>
        <w:rPr>
          <w:sz w:val="24"/>
          <w:szCs w:val="24"/>
          <w:highlight w:val="none"/>
        </w:rPr>
        <w:t xml:space="preserve">подъездного железнодорожного пути Биробиджанской ТЭЦ</w:t>
      </w:r>
      <w:r>
        <w:rPr>
          <w:rFonts w:eastAsia="Calibri"/>
          <w:bCs/>
          <w:sz w:val="24"/>
          <w:szCs w:val="24"/>
        </w:rPr>
        <w:t xml:space="preserve"> или нарушает ПТЭ, ПТБ, правила Ростехнадзора РФ, правила противопожарной безопасности или угрозу жизни людей, или угрозу экологической безопасности населения;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100"/>
        </w:numPr>
        <w:contextualSpacing/>
        <w:ind w:left="0" w:right="0" w:firstLine="567"/>
        <w:jc w:val="both"/>
        <w:spacing w:before="0" w:beforeAutospacing="0" w:after="0" w:afterAutospacing="0" w:line="240" w:lineRule="auto"/>
        <w:widowControl w:val="off"/>
        <w:tabs>
          <w:tab w:val="left" w:pos="709" w:leader="none"/>
          <w:tab w:val="left" w:pos="6936" w:leader="none"/>
        </w:tabs>
        <w:rPr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eastAsia="Calibri"/>
          <w:bCs/>
          <w:sz w:val="24"/>
          <w:szCs w:val="24"/>
        </w:rPr>
        <w:t xml:space="preserve">оказывает услуги с нарушением сроков;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100"/>
        </w:numPr>
        <w:contextualSpacing/>
        <w:ind w:left="0" w:right="0" w:firstLine="567"/>
        <w:jc w:val="both"/>
        <w:spacing w:before="0" w:beforeAutospacing="0" w:after="0" w:afterAutospacing="0" w:line="240" w:lineRule="auto"/>
        <w:widowControl w:val="off"/>
        <w:tabs>
          <w:tab w:val="left" w:pos="709" w:leader="none"/>
          <w:tab w:val="left" w:pos="6936" w:leader="none"/>
        </w:tabs>
        <w:rPr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eastAsia="Calibri"/>
          <w:bCs/>
          <w:sz w:val="24"/>
          <w:szCs w:val="24"/>
        </w:rPr>
        <w:t xml:space="preserve">допустил дефекты, которые в последующем могут быть скрыты;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100"/>
        </w:numPr>
        <w:contextualSpacing/>
        <w:ind w:left="0" w:right="0" w:firstLine="567"/>
        <w:jc w:val="both"/>
        <w:spacing w:before="0" w:beforeAutospacing="0" w:after="0" w:afterAutospacing="0" w:line="240" w:lineRule="auto"/>
        <w:widowControl w:val="off"/>
        <w:tabs>
          <w:tab w:val="left" w:pos="709" w:leader="none"/>
          <w:tab w:val="left" w:pos="6936" w:leader="none"/>
        </w:tabs>
        <w:rPr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eastAsia="Calibri"/>
          <w:sz w:val="24"/>
          <w:szCs w:val="24"/>
        </w:rPr>
      </w:r>
      <w:r>
        <w:rPr>
          <w:rFonts w:eastAsia="Calibri"/>
          <w:bCs/>
          <w:sz w:val="24"/>
          <w:szCs w:val="24"/>
        </w:rPr>
        <w:t xml:space="preserve">не выполняет требования технологической и нормативно-технической документации.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contextualSpacing/>
        <w:ind w:left="567" w:right="0" w:firstLine="0"/>
        <w:jc w:val="both"/>
        <w:spacing w:before="0" w:beforeAutospacing="0" w:after="0" w:afterAutospacing="0" w:line="240" w:lineRule="auto"/>
        <w:widowControl w:val="off"/>
        <w:tabs>
          <w:tab w:val="left" w:pos="709" w:leader="none"/>
          <w:tab w:val="left" w:pos="6936" w:leader="none"/>
        </w:tabs>
        <w:rPr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17"/>
        <w:numPr>
          <w:ilvl w:val="1"/>
          <w:numId w:val="5"/>
        </w:num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b/>
          <w:bCs/>
          <w:sz w:val="24"/>
          <w:szCs w:val="24"/>
        </w:rPr>
        <w:t xml:space="preserve">Требования к </w:t>
      </w:r>
      <w:r>
        <w:rPr>
          <w:b/>
          <w:sz w:val="24"/>
          <w:szCs w:val="24"/>
        </w:rPr>
        <w:t xml:space="preserve">персоналу Исполнителя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widowControl w:val="off"/>
        <w:tabs>
          <w:tab w:val="left" w:pos="426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1.4.1 </w:t>
      </w:r>
      <w:r>
        <w:rPr>
          <w:sz w:val="24"/>
          <w:szCs w:val="24"/>
        </w:rPr>
        <w:t xml:space="preserve">Требования к безопасности выполняемых работ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СНиП 12-03-2001 «Безопасность труда в строительстве» Часть 1. Общие требования. Приняты и введены в действие Постановлением Госстроя РФ от 23.07.2001 г. №80.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widowControl w:val="off"/>
        <w:tabs>
          <w:tab w:val="left" w:pos="426" w:leader="none"/>
        </w:tabs>
        <w:rPr>
          <w:bCs w:val="0"/>
          <w:i w:val="0"/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1.4.2 </w:t>
      </w:r>
      <w:r>
        <w:rPr>
          <w:i w:val="0"/>
          <w:iCs w:val="0"/>
          <w:sz w:val="24"/>
          <w:szCs w:val="24"/>
        </w:rPr>
        <w:t xml:space="preserve">Соблюдение требований к пожарной безопасности</w:t>
      </w:r>
      <w:r>
        <w:rPr>
          <w:i w:val="0"/>
          <w:iCs w:val="0"/>
          <w:sz w:val="24"/>
          <w:szCs w:val="24"/>
        </w:rPr>
        <w:t xml:space="preserve">.</w:t>
      </w:r>
      <w:r>
        <w:rPr>
          <w:bCs w:val="0"/>
          <w:i w:val="0"/>
          <w:sz w:val="24"/>
          <w:szCs w:val="24"/>
          <w:highlight w:val="none"/>
        </w:rPr>
      </w:r>
      <w:r>
        <w:rPr>
          <w:bCs w:val="0"/>
          <w:i w:val="0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Правила противопожарного режима в Российской Федерации, утверждены Постановлением Правительства РФ от 16.09.2020 № 1479;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№123-ФЗ от 22.07.2008 «Технический регламент о требованиях пожарной безопасности»;</w:t>
      </w:r>
      <w:r>
        <w:rPr>
          <w:sz w:val="24"/>
          <w:szCs w:val="24"/>
        </w:rPr>
        <w:br/>
        <w:t xml:space="preserve">- СО 22.1-</w:t>
      </w:r>
      <w:r>
        <w:rPr>
          <w:sz w:val="24"/>
          <w:szCs w:val="24"/>
        </w:rPr>
        <w:t xml:space="preserve">703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16 Стандарт АО «ДГК». Пожарная безопасность </w:t>
      </w:r>
      <w:r>
        <w:rPr>
          <w:sz w:val="24"/>
          <w:szCs w:val="24"/>
        </w:rPr>
        <w:t xml:space="preserve">энергопредприятия</w:t>
      </w:r>
      <w:r>
        <w:rPr>
          <w:sz w:val="24"/>
          <w:szCs w:val="24"/>
        </w:rPr>
        <w:t xml:space="preserve">. Общие требования.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ГОСТ 12.1.004-91* Система стандартов безопасности труда. Пожарная безопасность. Общие требования.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Персональную ответственность за обеспечение пожарной безопасности несёт руководитель подрядной </w:t>
      </w:r>
      <w:r>
        <w:rPr>
          <w:sz w:val="24"/>
          <w:szCs w:val="24"/>
        </w:rPr>
        <w:t xml:space="preserve">организации или лицо, его замещающее. </w:t>
      </w:r>
      <w:r>
        <w:rPr>
          <w:sz w:val="24"/>
          <w:szCs w:val="24"/>
        </w:rPr>
        <w:t xml:space="preserve">Ремонтная площадка должна быть оснащена средствами пожаротушения.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widowControl w:val="off"/>
        <w:tabs>
          <w:tab w:val="left" w:pos="426" w:leader="none"/>
        </w:tabs>
        <w:rPr>
          <w:bCs w:val="0"/>
          <w:i w:val="0"/>
          <w:sz w:val="24"/>
          <w:szCs w:val="24"/>
          <w:highlight w:val="none"/>
        </w:rPr>
      </w:pPr>
      <w:r>
        <w:rPr>
          <w:i/>
          <w:sz w:val="24"/>
          <w:szCs w:val="24"/>
        </w:rPr>
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</w:t>
      </w:r>
      <w:r>
        <w:rPr>
          <w:bCs w:val="0"/>
          <w:i w:val="0"/>
          <w:sz w:val="24"/>
          <w:szCs w:val="24"/>
          <w:highlight w:val="none"/>
        </w:rPr>
      </w:r>
      <w:r>
        <w:rPr>
          <w:bCs w:val="0"/>
          <w:i w:val="0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widowControl w:val="off"/>
        <w:tabs>
          <w:tab w:val="left" w:pos="426" w:leader="none"/>
        </w:tabs>
        <w:rPr>
          <w:bCs w:val="0"/>
          <w:i w:val="0"/>
          <w:sz w:val="24"/>
          <w:szCs w:val="24"/>
          <w:highlight w:val="none"/>
        </w:rPr>
      </w:pPr>
      <w:r>
        <w:rPr>
          <w:i w:val="0"/>
          <w:iCs w:val="0"/>
          <w:sz w:val="24"/>
          <w:szCs w:val="24"/>
          <w:highlight w:val="none"/>
        </w:rPr>
        <w:t xml:space="preserve">1.4.3 </w:t>
      </w:r>
      <w:r>
        <w:rPr>
          <w:i w:val="0"/>
          <w:iCs w:val="0"/>
          <w:sz w:val="24"/>
          <w:szCs w:val="24"/>
        </w:rPr>
        <w:t xml:space="preserve">Соблюдение требований к охране окружающей среды</w:t>
      </w:r>
      <w:r>
        <w:rPr>
          <w:i w:val="0"/>
          <w:iCs w:val="0"/>
          <w:sz w:val="24"/>
          <w:szCs w:val="24"/>
        </w:rPr>
        <w:t xml:space="preserve">.</w:t>
      </w:r>
      <w:r>
        <w:rPr>
          <w:bCs w:val="0"/>
          <w:i w:val="0"/>
          <w:sz w:val="24"/>
          <w:szCs w:val="24"/>
          <w:highlight w:val="none"/>
        </w:rPr>
      </w:r>
      <w:r>
        <w:rPr>
          <w:bCs w:val="0"/>
          <w:i w:val="0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 выполнении всех строительных работ необходимо строго соблюдать требования защиты окружающей среды, сохранения её устойчивого равновесия и не нарушать условия землепользования, установленные законодательством об охране природы.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Отходы, строительный мусор должны своевременно вывозиться для дальнейшей утилизации.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Мероприятия и работы по охране окружающей среды вести в соответствии: </w:t>
      </w:r>
      <w:r>
        <w:rPr>
          <w:sz w:val="24"/>
          <w:szCs w:val="24"/>
        </w:rPr>
        <w:br/>
        <w:t xml:space="preserve">- Федеральный закон от 10.01.2002 № 7-ФЗ «Об охране окружающей среды» (ред. от 02.07.21);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"Правила безопасности опасных производственных объектов, на которых используются подъемные сооружения". Утверждено приказом </w:t>
      </w:r>
      <w:r>
        <w:rPr>
          <w:sz w:val="24"/>
          <w:szCs w:val="24"/>
        </w:rPr>
        <w:t xml:space="preserve">Ростехнадзора</w:t>
      </w:r>
      <w:r>
        <w:rPr>
          <w:sz w:val="24"/>
          <w:szCs w:val="24"/>
        </w:rPr>
        <w:t xml:space="preserve"> №461 от 26.11.2020г.;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Федеральный закон от 04.05.1999 № 96-ФЗ «Об охране атмосферного воздуха» (ред. от 11.06.2021);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7"/>
        <w:numPr>
          <w:ilvl w:val="0"/>
          <w:numId w:val="123"/>
        </w:num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Распоряжение Минтранс РФ от 25.12.2020 №ИС-1147-р.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widowControl w:val="off"/>
        <w:tabs>
          <w:tab w:val="left" w:pos="426" w:leader="none"/>
        </w:tabs>
        <w:rPr>
          <w:bCs w:val="0"/>
          <w:i w:val="0"/>
          <w:sz w:val="24"/>
          <w:szCs w:val="24"/>
          <w:highlight w:val="none"/>
        </w:rPr>
      </w:pPr>
      <w:r>
        <w:rPr>
          <w:i/>
        </w:rPr>
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</w:t>
      </w:r>
      <w:r>
        <w:rPr>
          <w:i/>
        </w:rPr>
        <w:t xml:space="preserve">и/или исполнения Договора, то необходимо применять нормативный документ, принятый в его развитие.</w:t>
      </w:r>
      <w:r>
        <w:rPr>
          <w:bCs w:val="0"/>
          <w:i w:val="0"/>
          <w:sz w:val="24"/>
          <w:szCs w:val="24"/>
          <w:highlight w:val="none"/>
        </w:rPr>
      </w:r>
      <w:r>
        <w:rPr>
          <w:bCs w:val="0"/>
          <w:i w:val="0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widowControl w:val="off"/>
        <w:tabs>
          <w:tab w:val="left" w:pos="426" w:leader="none"/>
        </w:tabs>
        <w:rPr>
          <w:i w:val="0"/>
          <w:iCs w:val="0"/>
          <w:sz w:val="24"/>
          <w:szCs w:val="24"/>
          <w:highlight w:val="none"/>
        </w:rPr>
      </w:pPr>
      <w:r>
        <w:rPr>
          <w:i w:val="0"/>
          <w:iCs w:val="0"/>
          <w:sz w:val="24"/>
          <w:szCs w:val="24"/>
          <w:highlight w:val="none"/>
        </w:rPr>
        <w:t xml:space="preserve">1.4.4 </w:t>
      </w:r>
      <w:r>
        <w:rPr>
          <w:i w:val="0"/>
          <w:iCs w:val="0"/>
          <w:sz w:val="24"/>
          <w:szCs w:val="24"/>
        </w:rPr>
        <w:t xml:space="preserve">Соблюдение требований охраны труда</w:t>
      </w:r>
      <w:r>
        <w:rPr>
          <w:i w:val="0"/>
          <w:iCs w:val="0"/>
          <w:sz w:val="24"/>
          <w:szCs w:val="24"/>
        </w:rPr>
        <w:t xml:space="preserve">.</w:t>
      </w:r>
      <w:r>
        <w:rPr>
          <w:i w:val="0"/>
          <w:iCs w:val="0"/>
          <w:sz w:val="24"/>
          <w:szCs w:val="24"/>
          <w:highlight w:val="none"/>
        </w:rPr>
      </w:r>
      <w:r>
        <w:rPr>
          <w:i w:val="0"/>
          <w:iCs w:val="0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Контроль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ремонтных работ.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</w:t>
      </w:r>
      <w:r>
        <w:rPr>
          <w:sz w:val="24"/>
          <w:szCs w:val="24"/>
        </w:rPr>
        <w:t xml:space="preserve">внутриобъектового</w:t>
      </w:r>
      <w:r>
        <w:rPr>
          <w:sz w:val="24"/>
          <w:szCs w:val="24"/>
        </w:rPr>
        <w:t xml:space="preserve"> режима Заказчика.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Организация ремонтной площадки, участков работ и рабочих мест должна обеспечивать безопасность труда работающих на всех этапах выполнения строительно-монтажных работ. Для производства работ в охранной зоне необходимо получить наряд-допуск.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Меры по соблюдению требований охраны труда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ab/>
        <w:t xml:space="preserve">Правилах по охране труда при работе с инструментом и приспособлениями (утверждены приказом Министерства труда от 27.11.2020 № 835н);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ab/>
        <w:t xml:space="preserve">Правилах по охране труда при размещении, монтаже, техническом обслуживании и ремонте технологического оборудования (утверждены приказом Министерства труда от 27.11.2020 №833н);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ab/>
        <w:t xml:space="preserve">Правилах по охране труда при эксплуатации электроустановок, утвержденные Приказом Министерства труда и социальной защиты РФ от 15.12.2020 №903н;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ab/>
      </w:r>
      <w:r>
        <w:rPr>
          <w:sz w:val="24"/>
        </w:rPr>
        <w:t xml:space="preserve">Положением АО «ДГК» «О взаимодействии с подрядными организациями в области охраны труда, промышленной и пожарной безопасности».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7"/>
        <w:numPr>
          <w:ilvl w:val="0"/>
          <w:numId w:val="5"/>
        </w:num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t xml:space="preserve">Требования к результатам </w:t>
      </w:r>
      <w:r>
        <w:rPr>
          <w:b/>
          <w:bCs/>
          <w:sz w:val="24"/>
          <w:szCs w:val="24"/>
          <w:highlight w:val="none"/>
        </w:rPr>
        <w:t xml:space="preserve">оказанных Услуг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7"/>
        <w:numPr>
          <w:ilvl w:val="1"/>
          <w:numId w:val="5"/>
        </w:numPr>
        <w:ind w:left="0" w:right="0" w:firstLine="567"/>
        <w:jc w:val="both"/>
        <w:spacing w:before="0" w:beforeAutospacing="0" w:after="0" w:afterAutospacing="0" w:line="240" w:lineRule="auto"/>
        <w:tabs>
          <w:tab w:val="left" w:pos="709" w:leader="none"/>
        </w:tabs>
        <w:rPr>
          <w:b/>
          <w:bCs/>
          <w:sz w:val="24"/>
          <w:szCs w:val="24"/>
        </w:rPr>
        <w:pBdr>
          <w:between w:val="none" w:color="000000" w:sz="0" w:space="0"/>
        </w:pBd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t xml:space="preserve">Общие требования к результатам </w:t>
      </w:r>
      <w:r>
        <w:rPr>
          <w:b/>
          <w:bCs/>
          <w:sz w:val="24"/>
          <w:szCs w:val="24"/>
          <w:highlight w:val="none"/>
        </w:rPr>
        <w:t xml:space="preserve">оказанных Услуг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Выполнить работы своими или привлеченными силами в объеме и сроки, предусмотренные техническими требованиями, сметной документацией и сдать результат работ Заказчику.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17"/>
        <w:numPr>
          <w:ilvl w:val="0"/>
          <w:numId w:val="124"/>
        </w:num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Cs/>
          <w:sz w:val="24"/>
          <w:szCs w:val="24"/>
        </w:rPr>
        <w:t xml:space="preserve"> Состояние </w:t>
      </w:r>
      <w:r>
        <w:rPr>
          <w:sz w:val="24"/>
          <w:szCs w:val="24"/>
          <w:highlight w:val="none"/>
        </w:rPr>
        <w:t xml:space="preserve">подъездного железнодорожного пути Биробиджанской ТЭЦ</w:t>
      </w:r>
      <w:r>
        <w:rPr>
          <w:bCs/>
          <w:sz w:val="24"/>
          <w:szCs w:val="24"/>
        </w:rPr>
        <w:t xml:space="preserve"> после оказания услуг по техническому обслуживанию должно соответствовать требованиям нормативно-технической документации и обеспечить безопасную эксплуатацию с мом</w:t>
      </w:r>
      <w:r>
        <w:rPr>
          <w:bCs/>
          <w:sz w:val="24"/>
          <w:szCs w:val="24"/>
        </w:rPr>
        <w:t xml:space="preserve">ента приемки оказанных услуг при соблюдении электростанцией правил эксплуатации.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7"/>
        <w:numPr>
          <w:ilvl w:val="0"/>
          <w:numId w:val="124"/>
        </w:num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Весь вырезанный загрязненный балласт должен быть убран из выемок, а на насыпях распланирован по откосу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7"/>
        <w:numPr>
          <w:ilvl w:val="0"/>
          <w:numId w:val="124"/>
        </w:num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Не допускаются просевшие и отрясенные, а также слабо подбитые шпалы и брус.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b/>
          <w:sz w:val="24"/>
          <w:szCs w:val="24"/>
        </w:rPr>
      </w:pPr>
      <w:r>
        <w:rPr>
          <w:rStyle w:val="1366"/>
          <w:b/>
          <w:bCs/>
          <w:i w:val="0"/>
          <w:sz w:val="24"/>
          <w:szCs w:val="24"/>
          <w:highlight w:val="white"/>
        </w:rPr>
        <w:t xml:space="preserve">2.2. </w:t>
      </w:r>
      <w:r>
        <w:rPr>
          <w:b/>
          <w:bCs/>
          <w:sz w:val="24"/>
          <w:szCs w:val="24"/>
          <w:highlight w:val="white"/>
        </w:rPr>
        <w:t xml:space="preserve">Тр</w:t>
      </w:r>
      <w:r>
        <w:rPr>
          <w:b/>
          <w:sz w:val="24"/>
          <w:szCs w:val="24"/>
        </w:rPr>
        <w:t xml:space="preserve">ебования к оформлению документации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При выполнении работ Подрядчик обязан оформить и передать Заказчику в установленные сроки сдаточную документацию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125"/>
        </w:num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  <w:highlight w:val="white"/>
        </w:rPr>
        <w:t xml:space="preserve"> акт </w:t>
      </w:r>
      <w:r>
        <w:rPr>
          <w:sz w:val="24"/>
          <w:szCs w:val="24"/>
          <w:highlight w:val="white"/>
        </w:rPr>
        <w:t xml:space="preserve">об оказании Услуг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125"/>
        </w:num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- о</w:t>
      </w:r>
      <w:r>
        <w:rPr>
          <w:sz w:val="24"/>
          <w:szCs w:val="24"/>
          <w:highlight w:val="white"/>
        </w:rPr>
        <w:t xml:space="preserve">тчет об оказании Услуг</w:t>
      </w:r>
      <w:r>
        <w:rPr>
          <w:sz w:val="24"/>
          <w:szCs w:val="24"/>
          <w:highlight w:val="white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numPr>
          <w:ilvl w:val="0"/>
          <w:numId w:val="125"/>
        </w:numPr>
        <w:ind w:left="0" w:right="0" w:firstLine="567"/>
        <w:jc w:val="both"/>
        <w:spacing w:before="0" w:beforeAutospacing="0" w:after="0" w:afterAutospacing="0" w:line="24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- документы, подтверждающие командировочные расходы.</w:t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before="0" w:beforeAutospacing="0" w:after="0" w:afterAutospacing="0" w:line="240" w:lineRule="auto"/>
        <w:rPr>
          <w:rStyle w:val="1366"/>
          <w:b w:val="0"/>
          <w:bCs w:val="0"/>
          <w:i w:val="0"/>
          <w:sz w:val="24"/>
          <w:szCs w:val="24"/>
          <w:highlight w:val="none"/>
        </w:rPr>
      </w:pPr>
      <w:r>
        <w:rPr>
          <w:rStyle w:val="1366"/>
          <w:b w:val="0"/>
          <w:bCs w:val="0"/>
          <w:i w:val="0"/>
          <w:sz w:val="24"/>
          <w:szCs w:val="24"/>
          <w:highlight w:val="none"/>
        </w:rPr>
      </w:r>
      <w:r>
        <w:rPr>
          <w:rStyle w:val="1366"/>
          <w:b w:val="0"/>
          <w:bCs w:val="0"/>
          <w:i w:val="0"/>
          <w:sz w:val="24"/>
          <w:szCs w:val="24"/>
          <w:highlight w:val="none"/>
        </w:rPr>
      </w:r>
      <w:r>
        <w:rPr>
          <w:rStyle w:val="1366"/>
          <w:b w:val="0"/>
          <w:bCs w:val="0"/>
          <w:i w:val="0"/>
          <w:sz w:val="24"/>
          <w:szCs w:val="24"/>
          <w:highlight w:val="none"/>
        </w:rPr>
      </w:r>
    </w:p>
    <w:p>
      <w:pPr>
        <w:ind w:right="97"/>
        <w:jc w:val="both"/>
        <w:spacing w:before="0" w:after="0" w:line="240" w:lineRule="auto"/>
        <w:rPr>
          <w:sz w:val="24"/>
          <w:szCs w:val="24"/>
          <w:highlight w:val="none"/>
        </w:rPr>
        <w:sectPr>
          <w:footerReference w:type="default" r:id="rId9"/>
          <w:footerReference w:type="even" r:id="rId10"/>
          <w:footerReference w:type="first" r:id="rId11"/>
          <w:footnotePr/>
          <w:endnotePr/>
          <w:type w:val="nextPage"/>
          <w:pgSz w:w="11906" w:h="16838" w:orient="portrait"/>
          <w:pgMar w:top="567" w:right="795" w:bottom="709" w:left="1473" w:header="709" w:footer="709" w:gutter="0"/>
          <w:cols w:num="1" w:sep="0" w:space="708" w:equalWidth="1"/>
          <w:docGrid w:linePitch="360"/>
          <w:titlePg/>
        </w:sect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right="97"/>
        <w:jc w:val="both"/>
        <w:spacing w:before="0" w:after="0"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Style w:val="1033"/>
        <w:tblW w:w="0" w:type="auto"/>
        <w:tblLayout w:type="fixed"/>
        <w:tblLook w:val="04A0" w:firstRow="1" w:lastRow="0" w:firstColumn="1" w:lastColumn="0" w:noHBand="0" w:noVBand="1"/>
      </w:tblPr>
      <w:tblGrid>
        <w:gridCol w:w="9723"/>
      </w:tblGrid>
      <w:tr>
        <w:tblPrEx/>
        <w:trPr>
          <w:trHeight w:val="3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23" w:type="dxa"/>
            <w:vAlign w:val="center"/>
            <w:textDirection w:val="lrTb"/>
            <w:noWrap w:val="false"/>
          </w:tcPr>
          <w:p>
            <w:pPr>
              <w:contextualSpacing w:val="0"/>
              <w:jc w:val="right"/>
              <w:spacing w:before="0" w:after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</w:rPr>
              <w:t xml:space="preserve">Приложение №1.1 к Техническому заданию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23" w:type="dxa"/>
            <w:vAlign w:val="center"/>
            <w:textDirection w:val="lrTb"/>
            <w:noWrap w:val="false"/>
          </w:tcPr>
          <w:p>
            <w:pPr>
              <w:contextualSpacing w:val="0"/>
              <w:jc w:val="right"/>
              <w:spacing w:before="0" w:after="0" w:line="240" w:lineRule="auto"/>
              <w:tabs>
                <w:tab w:val="left" w:pos="8280" w:leader="none"/>
              </w:tabs>
              <w:suppressLineNumbers w:val="0"/>
            </w:pPr>
            <w:r>
              <w:rPr>
                <w:sz w:val="22"/>
                <w:szCs w:val="22"/>
                <w:highlight w:val="none"/>
                <w:lang w:val="ru-RU"/>
              </w:rPr>
              <w:t xml:space="preserve">к </w:t>
            </w:r>
            <w:r>
              <w:rPr>
                <w:sz w:val="22"/>
                <w:szCs w:val="22"/>
                <w:highlight w:val="none"/>
                <w:lang w:val="ru-RU"/>
              </w:rPr>
              <w:t xml:space="preserve">Договору </w:t>
            </w:r>
            <w:r>
              <w:rPr>
                <w:sz w:val="22"/>
                <w:szCs w:val="22"/>
                <w:highlight w:val="none"/>
                <w:lang w:val="ru-RU"/>
              </w:rPr>
              <w:t xml:space="preserve"> возмездного оказания</w:t>
            </w:r>
            <w:r>
              <w:rPr>
                <w:sz w:val="22"/>
                <w:szCs w:val="22"/>
                <w:highlight w:val="none"/>
                <w:lang w:val="ru-RU"/>
              </w:rPr>
              <w:t xml:space="preserve"> услуг</w:t>
            </w:r>
            <w:r>
              <w:rPr>
                <w:sz w:val="22"/>
                <w:szCs w:val="22"/>
              </w:rPr>
            </w:r>
            <w:r/>
          </w:p>
          <w:p>
            <w:pPr>
              <w:contextualSpacing w:val="0"/>
              <w:jc w:val="right"/>
              <w:spacing w:before="0" w:after="0" w:line="240" w:lineRule="auto"/>
              <w:tabs>
                <w:tab w:val="left" w:pos="8280" w:leader="none"/>
              </w:tabs>
              <w:rPr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  <w:lang w:val="ru-RU"/>
              </w:rPr>
              <w:t xml:space="preserve">     </w:t>
            </w:r>
            <w:r>
              <w:rPr>
                <w:sz w:val="22"/>
                <w:szCs w:val="22"/>
                <w:highlight w:val="none"/>
                <w:lang w:val="ru-RU"/>
              </w:rPr>
              <w:t xml:space="preserve">         от «____» ________ 2026</w:t>
            </w:r>
            <w:r>
              <w:rPr>
                <w:sz w:val="22"/>
                <w:szCs w:val="22"/>
                <w:highlight w:val="none"/>
                <w:lang w:val="ru-RU"/>
              </w:rPr>
              <w:t xml:space="preserve"> г. №______</w:t>
            </w:r>
            <w:r>
              <w:rPr>
                <w:sz w:val="22"/>
                <w:szCs w:val="22"/>
                <w:highlight w:val="none"/>
                <w:lang w:val="ru-RU"/>
              </w:rPr>
              <w:t xml:space="preserve">_______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Style w:val="1033"/>
        <w:tblW w:w="0" w:type="auto"/>
        <w:tblLook w:val="04A0" w:firstRow="1" w:lastRow="0" w:firstColumn="1" w:lastColumn="0" w:noHBand="0" w:noVBand="1"/>
      </w:tblPr>
      <w:tblGrid>
        <w:gridCol w:w="480"/>
        <w:gridCol w:w="6090"/>
        <w:gridCol w:w="1155"/>
        <w:gridCol w:w="2235"/>
        <w:gridCol w:w="1620"/>
      </w:tblGrid>
      <w:tr>
        <w:tblPrEx/>
        <w:trPr>
          <w:trHeight w:val="345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58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Перечень услуг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765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580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  <w:highlight w:val="none"/>
              </w:rPr>
              <w:t xml:space="preserve">ОКПД2 33.17.19 Оказание услуг по техническому обслуживанию подъездного железнодорожного пути Биробиджанской ТЭЦ г. Биробиджан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tbl>
      <w:tblPr>
        <w:tblStyle w:val="1033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5821"/>
        <w:gridCol w:w="856"/>
        <w:gridCol w:w="1084"/>
        <w:gridCol w:w="1203"/>
      </w:tblGrid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Ед. изм.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Кол.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8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2026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стыковых зазоров на пути со смешанным костыльным скреплением: длина рельсов 12,5м, тип рельсов Р75 и Р65, четырехдырные накладки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ширины колеи на стрелочном переводе с применением стяжного прибора: тип рельсов Р50, 5 костылей на конце или промежуточном месте бруса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ширины рельсовой колеи при смешанном костыльном скреплении с применением стяжного прибора: тип рельсов Р50, 4 костыля на конце шпалы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Опускание пути с карточек непосредственно на шпалы: 4 костыля на конце шпалы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Вырезка, прогрохотка и заброска в путь щебеночного балласта: в шпальных ящиках и за торцами шпал до бровок балластной призмы, до подошвы шпал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рельсо-шпальной решетки в плане рычажными приборами: прямые участки пути, щебеночный род балласта, тип рельсов Р65, эпюра шпал 1840шт на 1км пути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Подтягивание гаек клеммных и закладных болтов торцовыми ключами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Подтягивание гаек стыковых болтов ручными путевыми гаечными ключами: четырехдырные накладки, длина рельсов 12,5м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централизованных стрелочных переводов от грязи и мусора: летне-осенний период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Выправка стрелочного перевода подбивкой брусьев электрошпалоподбойками ЭШП-9: щебеночный балласт, при регулировке пути в плане гидравлическими рихтовщиками ГР-12Б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Исправление просадок и перекосов пути на щебеночном балласте подбивкой шпал электрошпалоподбойниками ЭШП-9: тип скреплений ДО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рельсов и скреплений от грязи и мазута: смешанное, костыльное скрепление ДО, на перегоне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централизованных стрелочных переводов от грязи и мусора: летне-осенний период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8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2027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стыковых зазоров на пути со смешанным костыльным скреплением: длина рельсов 12,5м, тип рельсов Р75 и Р65, четырехдырные накладки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ширины колеи на стрелочном переводе с применением стяжного прибора: тип рельсов Р50, 5 костылей на конце или промежуточном месте бруса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ширины рельсовой колеи при смешанном костыльном скреплении с применением стяжного прибора: тип рельсов Р50, 4 костыля на конце шпалы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Опускание пути с карточек непосредственно на шпалы: 4 костыля на конце шпалы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Вырезка, прогрохотка и заброска в путь щебеночного балласта: в шпальных ящиках и за торцами шпал до бровок балластной призмы, до подошвы шпал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рельсо-шпальной решетки в плане рычажными приборами: прямые участки пути, щебеночный род балласта, тип рельсов Р65, эпюра шпал 1840шт на 1км пути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Подтягивание гаек клеммных и закладных болтов торцовыми ключами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Подтягивание гаек стыковых болтов ручными путевыми гаечными ключами: четырехдырные накладки, длина рельсов 12,5м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централизованных стрелочных переводов от грязи и мусора: летне-осенний период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Выправка стрелочного перевода подбивкой брусьев электрошпалоподбойками ЭШП-9: щебеночный балласт, при регулировке пути в плане гидравлическими рихтовщиками ГР-12Б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Исправление просадок и перекосов пути на щебеночном балласте подбивкой шпал электрошпалоподбойниками ЭШП-9: тип скреплений ДО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рельсов и скреплений от грязи и мазута: смешанное, костыльное скрепление ДО, на перегоне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централизованных стрелочных переводов от грязи и мусора: летне-осенний период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8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2028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стыковых зазоров на пути со смешанным костыльным скреплением: длина рельсов 12,5м, тип рельсов Р75 и Р65, четырехдырные накладки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ширины колеи на стрелочном переводе с применением стяжного прибора: тип рельсов Р50, 5 костылей на конце или промежуточном месте бруса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ширины рельсовой колеи при смешанном костыльном скреплении с применением стяжного прибора: тип рельсов Р50, 4 костыля на конце шпалы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Опускание пути с карточек непосредственно на шпалы: 4 костыля на конце шпалы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Вырезка, прогрохотка и заброска в путь щебеночного балласта: в шпальных ящиках и за торцами шпал до бровок балластной призмы, до подошвы шпал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Регулировка рельсо-шпальной решетки в плане рычажными приборами: прямые участки пути, щебеночный род балласта, тип рельсов Р65, эпюра шпал 1840шт на 1км пути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Подтягивание гаек клеммных и закладных болтов торцовыми ключами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Подтягивание гаек стыковых болтов ручными путевыми гаечными ключами: четырехдырные накладки, длина рельсов 12,5м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947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централизованных стрелочных переводов от грязи и мусора: летне-осенний период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Выправка стрелочного перевода подбивкой брусьев электрошпалоподбойками ЭШП-9: щебеночный балласт, при регулировке пути в плане гидравлическими рихтовщиками ГР-12Б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Исправление просадок и перекосов пути на щебеночном балласте подбивкой шпал электрошпалоподбойниками ЭШП-9: тип скреплений ДО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рельсов и скреплений от грязи и мазута: смешанное, костыльное скрепление ДО, на перегоне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21" w:type="dxa"/>
            <w:vAlign w:val="top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Очистка централизованных стрелочных переводов от грязи и мусора: летне-осенний период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6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4" w:type="dxa"/>
            <w:vAlign w:val="top"/>
            <w:textDirection w:val="lrTb"/>
            <w:noWrap w:val="false"/>
          </w:tcPr>
          <w:p>
            <w:pPr>
              <w:jc w:val="center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W w:w="9890" w:type="dxa"/>
        <w:tblLayout w:type="fixed"/>
        <w:tblLook w:val="01E0" w:firstRow="1" w:lastRow="1" w:firstColumn="1" w:lastColumn="1" w:noHBand="0" w:noVBand="0"/>
      </w:tblPr>
      <w:tblGrid>
        <w:gridCol w:w="4928"/>
        <w:gridCol w:w="16"/>
        <w:gridCol w:w="4946"/>
      </w:tblGrid>
      <w:tr>
        <w:tblPrEx/>
        <w:trPr/>
        <w:tc>
          <w:tcPr>
            <w:tcW w:w="4928" w:type="dxa"/>
            <w:textDirection w:val="lrTb"/>
            <w:noWrap w:val="false"/>
          </w:tcPr>
          <w:p>
            <w:pPr>
              <w:spacing w:line="240" w:lineRule="auto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ЗАКАЗЧИК: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spacing w:line="240" w:lineRule="auto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ИСПОЛНИТЕЛЬ: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4928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/>
            <w:tcW w:w="4962" w:type="dxa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blPrEx/>
        <w:trPr/>
        <w:tc>
          <w:tcPr>
            <w:shd w:val="clear" w:color="ffffff" w:fill="ffffff"/>
            <w:tcW w:w="4926" w:type="dxa"/>
            <w:vAlign w:val="top"/>
            <w:textDirection w:val="lrTb"/>
            <w:noWrap w:val="false"/>
          </w:tcPr>
          <w:p>
            <w:pPr>
              <w:spacing w:line="240" w:lineRule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shd w:val="clear" w:color="ffffff" w:fill="ffffff"/>
            <w:tcW w:w="4961" w:type="dxa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blPrEx/>
        <w:trPr/>
        <w:tc>
          <w:tcPr>
            <w:gridSpan w:val="2"/>
            <w:tcW w:w="4944" w:type="dxa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spacing w:line="240" w:lineRule="auto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spacing w:line="240" w:lineRule="auto"/>
            </w:pPr>
            <w:r>
              <w:rPr>
                <w:sz w:val="24"/>
                <w:szCs w:val="24"/>
                <w:highlight w:val="none"/>
              </w:rPr>
              <w:t xml:space="preserve">__________________ / _____________</w:t>
            </w:r>
            <w:r/>
          </w:p>
          <w:p>
            <w:pPr>
              <w:spacing w:line="240" w:lineRule="auto"/>
            </w:pPr>
            <w:r>
              <w:rPr>
                <w:sz w:val="24"/>
                <w:szCs w:val="24"/>
                <w:highlight w:val="none"/>
              </w:rPr>
              <w:t xml:space="preserve">«_____»_____________2026г.</w:t>
            </w:r>
            <w:r>
              <w:rPr>
                <w:sz w:val="24"/>
                <w:szCs w:val="24"/>
              </w:rPr>
            </w:r>
            <w:r/>
          </w:p>
          <w:p>
            <w:pPr>
              <w:spacing w:line="240" w:lineRule="auto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М.П.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4946" w:type="dxa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spacing w:line="240" w:lineRule="auto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spacing w:line="240" w:lineRule="auto"/>
            </w:pPr>
            <w:r>
              <w:rPr>
                <w:sz w:val="24"/>
                <w:szCs w:val="24"/>
                <w:highlight w:val="none"/>
              </w:rPr>
              <w:t xml:space="preserve">__________________ / ___________</w:t>
            </w:r>
            <w:r>
              <w:rPr>
                <w:sz w:val="24"/>
                <w:szCs w:val="24"/>
              </w:rPr>
            </w:r>
            <w:r/>
          </w:p>
          <w:p>
            <w:pPr>
              <w:spacing w:line="240" w:lineRule="auto"/>
            </w:pPr>
            <w:r>
              <w:rPr>
                <w:sz w:val="24"/>
                <w:szCs w:val="24"/>
                <w:highlight w:val="none"/>
              </w:rPr>
              <w:t xml:space="preserve">«_____»_____________2025г.</w:t>
            </w:r>
            <w:r>
              <w:rPr>
                <w:sz w:val="24"/>
                <w:szCs w:val="24"/>
              </w:rPr>
            </w:r>
            <w:r/>
          </w:p>
          <w:p>
            <w:pPr>
              <w:spacing w:line="240" w:lineRule="auto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М.П.  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line="240" w:lineRule="auto"/>
        <w:rPr>
          <w:sz w:val="24"/>
          <w:szCs w:val="24"/>
          <w:highlight w:val="none"/>
        </w:rPr>
        <w:sectPr>
          <w:footnotePr/>
          <w:endnotePr/>
          <w:type w:val="nextPage"/>
          <w:pgSz w:w="11906" w:h="16838" w:orient="portrait"/>
          <w:pgMar w:top="567" w:right="795" w:bottom="709" w:left="1473" w:header="709" w:footer="709" w:gutter="0"/>
          <w:cols w:num="1" w:sep="0" w:space="708" w:equalWidth="1"/>
          <w:docGrid w:linePitch="360"/>
          <w:titlePg/>
        </w:sect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r/>
    </w:p>
    <w:sectPr>
      <w:footnotePr/>
      <w:endnotePr/>
      <w:type w:val="nextPage"/>
      <w:pgSz w:w="11906" w:h="16838" w:orient="portrait"/>
      <w:pgMar w:top="567" w:right="653" w:bottom="709" w:left="481" w:header="709" w:footer="31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Times New Roman">
    <w:panose1 w:val="02020603050405020304"/>
  </w:font>
  <w:font w:name="Symbol">
    <w:panose1 w:val="05010000000000000000"/>
  </w:font>
  <w:font w:name="Lucida Sans Unicode">
    <w:panose1 w:val="020B0603030804020204"/>
  </w:font>
  <w:font w:name="Verdana">
    <w:panose1 w:val="020B0604030504040204"/>
  </w:font>
  <w:font w:name="Courier New">
    <w:panose1 w:val="02070309020205020404"/>
  </w:font>
  <w:font w:name="garamondc">
    <w:panose1 w:val="02000603000000000000"/>
  </w:font>
  <w:font w:name="avantgardegothicc">
    <w:panose1 w:val="02000603000000000000"/>
  </w:font>
  <w:font w:name="Tahoma">
    <w:panose1 w:val="020B0604030504040204"/>
  </w:font>
  <w:font w:name="garamondnarrowc">
    <w:panose1 w:val="02000603000000000000"/>
  </w:font>
  <w:font w:name="Arial Unicode MS">
    <w:panose1 w:val="020B0604020202020204"/>
  </w:font>
  <w:font w:name="schoolbookc">
    <w:panose1 w:val="02000603000000000000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9"/>
      <w:rPr>
        <w:rStyle w:val="1184"/>
        <w:sz w:val="16"/>
        <w:szCs w:val="16"/>
      </w:rPr>
      <w:framePr w:wrap="around" w:vAnchor="text" w:hAnchor="margin" w:xAlign="right" w:y="1"/>
    </w:pPr>
    <w:r>
      <w:rPr>
        <w:sz w:val="16"/>
        <w:szCs w:val="16"/>
      </w:rPr>
    </w:r>
    <w:r>
      <w:rPr>
        <w:rStyle w:val="1184"/>
        <w:sz w:val="16"/>
        <w:szCs w:val="16"/>
      </w:rPr>
    </w:r>
    <w:r>
      <w:rPr>
        <w:rStyle w:val="1184"/>
        <w:sz w:val="16"/>
        <w:szCs w:val="16"/>
      </w:rPr>
    </w:r>
  </w:p>
  <w:p>
    <w:pPr>
      <w:pStyle w:val="1029"/>
      <w:ind w:right="360"/>
      <w:rPr>
        <w:rStyle w:val="1184"/>
      </w:rPr>
      <w:framePr w:wrap="around" w:vAnchor="text" w:hAnchor="margin" w:xAlign="center" w:y="1"/>
    </w:pPr>
    <w:r>
      <w:rPr>
        <w:rStyle w:val="1184"/>
      </w:rPr>
    </w:r>
    <w:r>
      <w:rPr>
        <w:rStyle w:val="1184"/>
      </w:rPr>
    </w:r>
    <w:r>
      <w:rPr>
        <w:rStyle w:val="1184"/>
      </w:rPr>
    </w:r>
  </w:p>
  <w:p>
    <w:pPr>
      <w:pStyle w:val="1029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9"/>
      <w:rPr>
        <w:rStyle w:val="1184"/>
      </w:rPr>
      <w:framePr w:wrap="around" w:vAnchor="text" w:hAnchor="margin" w:xAlign="right" w:y="1"/>
    </w:pPr>
    <w:r>
      <w:rPr>
        <w:rStyle w:val="1184"/>
      </w:rPr>
      <w:fldChar w:fldCharType="begin"/>
    </w:r>
    <w:r>
      <w:rPr>
        <w:rStyle w:val="1184"/>
      </w:rPr>
      <w:instrText xml:space="preserve">PAGE  </w:instrText>
    </w:r>
    <w:r>
      <w:rPr>
        <w:rStyle w:val="1184"/>
      </w:rPr>
      <w:fldChar w:fldCharType="end"/>
    </w:r>
    <w:r>
      <w:rPr>
        <w:rStyle w:val="1184"/>
      </w:rPr>
    </w:r>
    <w:r>
      <w:rPr>
        <w:rStyle w:val="1184"/>
      </w:rPr>
    </w:r>
  </w:p>
  <w:p>
    <w:pPr>
      <w:pStyle w:val="1029"/>
      <w:ind w:right="36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pStyle w:val="1348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9">
    <w:multiLevelType w:val="hybridMultilevel"/>
    <w:lvl w:ilvl="0">
      <w:start w:val="1"/>
      <w:numFmt w:val="decimal"/>
      <w:pStyle w:val="1237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10">
    <w:multiLevelType w:val="hybridMultilevel"/>
    <w:lvl w:ilvl="0">
      <w:start w:val="1"/>
      <w:numFmt w:val="bullet"/>
      <w:pStyle w:val="1350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pStyle w:val="1347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b w:val="0"/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2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0" w:firstLine="0"/>
      </w:pPr>
      <w:rPr>
        <w:rFonts w:hint="default"/>
        <w:b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right"/>
      <w:pPr>
        <w:ind w:left="0" w:firstLine="0"/>
      </w:pPr>
      <w:rPr>
        <w:rFonts w:hint="default"/>
        <w:b w:val="0"/>
        <w:sz w:val="22"/>
        <w:szCs w:val="22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hint="default"/>
        <w:sz w:val="22"/>
        <w:szCs w:val="22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b w:val="0"/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b w:val="0"/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b w:val="0"/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b w:val="0"/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b w:val="0"/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b w:val="0"/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b w:val="0"/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1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0"/>
  </w:num>
  <w:num w:numId="5">
    <w:abstractNumId w:val="13"/>
  </w:num>
  <w:num w:numId="6">
    <w:abstractNumId w:val="1"/>
  </w:num>
  <w:num w:numId="7">
    <w:abstractNumId w:val="3"/>
  </w:num>
  <w:num w:numId="8">
    <w:abstractNumId w:val="11"/>
  </w:num>
  <w:num w:numId="9">
    <w:abstractNumId w:val="0"/>
  </w:num>
  <w:num w:numId="10">
    <w:abstractNumId w:val="2"/>
  </w:num>
  <w:num w:numId="11">
    <w:abstractNumId w:val="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 w:numId="123">
    <w:abstractNumId w:val="122"/>
  </w:num>
  <w:num w:numId="124">
    <w:abstractNumId w:val="123"/>
  </w:num>
  <w:num w:numId="125">
    <w:abstractNumId w:val="124"/>
  </w:num>
  <w:num w:numId="126">
    <w:abstractNumId w:val="125"/>
  </w:num>
  <w:num w:numId="127">
    <w:abstractNumId w:val="126"/>
  </w:num>
  <w:num w:numId="128">
    <w:abstractNumId w:val="1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960">
    <w:name w:val="Plain Table 1"/>
    <w:basedOn w:val="9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61">
    <w:name w:val="Plain Table 2"/>
    <w:basedOn w:val="9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62">
    <w:name w:val="Plain Table 3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63">
    <w:name w:val="Plain Table 4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>
    <w:name w:val="Plain Table 5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65">
    <w:name w:val="Grid Table 1 Light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>
    <w:name w:val="Grid Table 2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3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4"/>
    <w:basedOn w:val="9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69">
    <w:name w:val="Grid Table 5 Dark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70">
    <w:name w:val="Grid Table 6 Colorful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1">
    <w:name w:val="Grid Table 7 Colorful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List Table 1 Light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List Table 2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74">
    <w:name w:val="List Table 3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>
    <w:name w:val="List Table 4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List Table 5 Dark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7">
    <w:name w:val="List Table 6 Colorful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78">
    <w:name w:val="List Table 7 Colorful"/>
    <w:basedOn w:val="9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979" w:default="1">
    <w:name w:val="Normal"/>
    <w:pPr>
      <w:spacing w:before="100" w:after="100"/>
      <w:widowControl w:val="off"/>
    </w:pPr>
    <w:rPr>
      <w:sz w:val="24"/>
    </w:rPr>
  </w:style>
  <w:style w:type="paragraph" w:styleId="980">
    <w:name w:val="Heading 1"/>
    <w:basedOn w:val="979"/>
    <w:next w:val="979"/>
    <w:link w:val="100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981">
    <w:name w:val="Heading 2"/>
    <w:basedOn w:val="979"/>
    <w:next w:val="979"/>
    <w:link w:val="1009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982">
    <w:name w:val="Heading 3"/>
    <w:basedOn w:val="979"/>
    <w:next w:val="979"/>
    <w:link w:val="101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983">
    <w:name w:val="Heading 4"/>
    <w:basedOn w:val="979"/>
    <w:next w:val="979"/>
    <w:link w:val="10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84">
    <w:name w:val="Heading 5"/>
    <w:basedOn w:val="979"/>
    <w:next w:val="979"/>
    <w:link w:val="10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85">
    <w:name w:val="Heading 6"/>
    <w:basedOn w:val="979"/>
    <w:next w:val="979"/>
    <w:link w:val="1013"/>
    <w:pPr>
      <w:spacing w:before="240" w:after="60"/>
      <w:outlineLvl w:val="5"/>
    </w:pPr>
    <w:rPr>
      <w:b/>
      <w:bCs/>
      <w:sz w:val="22"/>
      <w:szCs w:val="22"/>
    </w:rPr>
  </w:style>
  <w:style w:type="paragraph" w:styleId="986">
    <w:name w:val="Heading 7"/>
    <w:basedOn w:val="979"/>
    <w:next w:val="979"/>
    <w:link w:val="1181"/>
    <w:pPr>
      <w:spacing w:before="240" w:after="60"/>
      <w:outlineLvl w:val="6"/>
    </w:pPr>
    <w:rPr>
      <w:szCs w:val="24"/>
    </w:rPr>
  </w:style>
  <w:style w:type="paragraph" w:styleId="987">
    <w:name w:val="Heading 8"/>
    <w:basedOn w:val="979"/>
    <w:next w:val="979"/>
    <w:link w:val="1015"/>
    <w:pPr>
      <w:spacing w:before="240" w:after="60"/>
      <w:outlineLvl w:val="7"/>
    </w:pPr>
    <w:rPr>
      <w:i/>
      <w:iCs/>
      <w:szCs w:val="24"/>
    </w:rPr>
  </w:style>
  <w:style w:type="paragraph" w:styleId="988">
    <w:name w:val="Heading 9"/>
    <w:basedOn w:val="979"/>
    <w:next w:val="979"/>
    <w:link w:val="1016"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</w:rPr>
  </w:style>
  <w:style w:type="character" w:styleId="989" w:default="1">
    <w:name w:val="Default Paragraph Font"/>
    <w:uiPriority w:val="1"/>
    <w:semiHidden/>
    <w:unhideWhenUsed/>
  </w:style>
  <w:style w:type="table" w:styleId="9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91" w:default="1">
    <w:name w:val="No List"/>
    <w:uiPriority w:val="99"/>
    <w:semiHidden/>
    <w:unhideWhenUsed/>
  </w:style>
  <w:style w:type="character" w:styleId="992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993" w:customStyle="1">
    <w:name w:val="Heading 2 Char"/>
    <w:uiPriority w:val="9"/>
    <w:rPr>
      <w:rFonts w:ascii="Arial" w:hAnsi="Arial" w:eastAsia="Arial" w:cs="Arial"/>
      <w:sz w:val="34"/>
    </w:rPr>
  </w:style>
  <w:style w:type="character" w:styleId="994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995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996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997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998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999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1000" w:customStyle="1">
    <w:name w:val="Title Char"/>
    <w:uiPriority w:val="10"/>
    <w:rPr>
      <w:sz w:val="48"/>
      <w:szCs w:val="48"/>
    </w:rPr>
  </w:style>
  <w:style w:type="character" w:styleId="1001" w:customStyle="1">
    <w:name w:val="Subtitle Char"/>
    <w:uiPriority w:val="11"/>
    <w:rPr>
      <w:sz w:val="24"/>
      <w:szCs w:val="24"/>
    </w:rPr>
  </w:style>
  <w:style w:type="character" w:styleId="1002" w:customStyle="1">
    <w:name w:val="Quote Char"/>
    <w:uiPriority w:val="29"/>
    <w:rPr>
      <w:i/>
    </w:rPr>
  </w:style>
  <w:style w:type="character" w:styleId="1003" w:customStyle="1">
    <w:name w:val="Intense Quote Char"/>
    <w:uiPriority w:val="30"/>
    <w:rPr>
      <w:i/>
    </w:rPr>
  </w:style>
  <w:style w:type="character" w:styleId="1004" w:customStyle="1">
    <w:name w:val="Header Char"/>
    <w:basedOn w:val="989"/>
    <w:uiPriority w:val="99"/>
  </w:style>
  <w:style w:type="character" w:styleId="1005" w:customStyle="1">
    <w:name w:val="Caption Char"/>
    <w:uiPriority w:val="99"/>
  </w:style>
  <w:style w:type="character" w:styleId="1006" w:customStyle="1">
    <w:name w:val="Footnote Text Char"/>
    <w:uiPriority w:val="99"/>
    <w:rPr>
      <w:sz w:val="18"/>
    </w:rPr>
  </w:style>
  <w:style w:type="character" w:styleId="1007" w:customStyle="1">
    <w:name w:val="Endnote Text Char"/>
    <w:uiPriority w:val="99"/>
    <w:rPr>
      <w:sz w:val="20"/>
    </w:rPr>
  </w:style>
  <w:style w:type="character" w:styleId="1008" w:customStyle="1">
    <w:name w:val="Заголовок 1 Знак"/>
    <w:link w:val="980"/>
    <w:uiPriority w:val="9"/>
    <w:rPr>
      <w:rFonts w:ascii="Arial" w:hAnsi="Arial" w:eastAsia="Arial" w:cs="Arial"/>
      <w:sz w:val="40"/>
      <w:szCs w:val="40"/>
    </w:rPr>
  </w:style>
  <w:style w:type="character" w:styleId="1009" w:customStyle="1">
    <w:name w:val="Заголовок 2 Знак"/>
    <w:link w:val="981"/>
    <w:uiPriority w:val="9"/>
    <w:rPr>
      <w:rFonts w:ascii="Arial" w:hAnsi="Arial" w:eastAsia="Arial" w:cs="Arial"/>
      <w:sz w:val="34"/>
    </w:rPr>
  </w:style>
  <w:style w:type="character" w:styleId="1010" w:customStyle="1">
    <w:name w:val="Заголовок 3 Знак"/>
    <w:link w:val="982"/>
    <w:uiPriority w:val="9"/>
    <w:rPr>
      <w:rFonts w:ascii="Arial" w:hAnsi="Arial" w:eastAsia="Arial" w:cs="Arial"/>
      <w:sz w:val="30"/>
      <w:szCs w:val="30"/>
    </w:rPr>
  </w:style>
  <w:style w:type="character" w:styleId="1011" w:customStyle="1">
    <w:name w:val="Заголовок 4 Знак"/>
    <w:link w:val="983"/>
    <w:uiPriority w:val="9"/>
    <w:rPr>
      <w:rFonts w:ascii="Arial" w:hAnsi="Arial" w:eastAsia="Arial" w:cs="Arial"/>
      <w:b/>
      <w:bCs/>
      <w:sz w:val="26"/>
      <w:szCs w:val="26"/>
    </w:rPr>
  </w:style>
  <w:style w:type="character" w:styleId="1012" w:customStyle="1">
    <w:name w:val="Заголовок 5 Знак"/>
    <w:link w:val="984"/>
    <w:uiPriority w:val="9"/>
    <w:rPr>
      <w:rFonts w:ascii="Arial" w:hAnsi="Arial" w:eastAsia="Arial" w:cs="Arial"/>
      <w:b/>
      <w:bCs/>
      <w:sz w:val="24"/>
      <w:szCs w:val="24"/>
    </w:rPr>
  </w:style>
  <w:style w:type="character" w:styleId="1013" w:customStyle="1">
    <w:name w:val="Заголовок 6 Знак"/>
    <w:link w:val="985"/>
    <w:uiPriority w:val="9"/>
    <w:rPr>
      <w:rFonts w:ascii="Arial" w:hAnsi="Arial" w:eastAsia="Arial" w:cs="Arial"/>
      <w:b/>
      <w:bCs/>
      <w:sz w:val="22"/>
      <w:szCs w:val="22"/>
    </w:rPr>
  </w:style>
  <w:style w:type="character" w:styleId="1014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015" w:customStyle="1">
    <w:name w:val="Заголовок 8 Знак"/>
    <w:link w:val="987"/>
    <w:uiPriority w:val="9"/>
    <w:rPr>
      <w:rFonts w:ascii="Arial" w:hAnsi="Arial" w:eastAsia="Arial" w:cs="Arial"/>
      <w:i/>
      <w:iCs/>
      <w:sz w:val="22"/>
      <w:szCs w:val="22"/>
    </w:rPr>
  </w:style>
  <w:style w:type="character" w:styleId="1016" w:customStyle="1">
    <w:name w:val="Заголовок 9 Знак"/>
    <w:link w:val="988"/>
    <w:uiPriority w:val="9"/>
    <w:rPr>
      <w:rFonts w:ascii="Arial" w:hAnsi="Arial" w:eastAsia="Arial" w:cs="Arial"/>
      <w:i/>
      <w:iCs/>
      <w:sz w:val="21"/>
      <w:szCs w:val="21"/>
    </w:rPr>
  </w:style>
  <w:style w:type="paragraph" w:styleId="1017">
    <w:name w:val="List Paragraph"/>
    <w:basedOn w:val="979"/>
    <w:link w:val="1364"/>
    <w:uiPriority w:val="34"/>
    <w:qFormat/>
    <w:pPr>
      <w:contextualSpacing/>
      <w:ind w:left="720"/>
    </w:pPr>
  </w:style>
  <w:style w:type="paragraph" w:styleId="1018">
    <w:name w:val="No Spacing"/>
    <w:pPr>
      <w:widowControl w:val="off"/>
    </w:pPr>
  </w:style>
  <w:style w:type="paragraph" w:styleId="1019">
    <w:name w:val="Title"/>
    <w:basedOn w:val="979"/>
    <w:next w:val="979"/>
    <w:link w:val="10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020" w:customStyle="1">
    <w:name w:val="Заголовок Знак"/>
    <w:link w:val="1019"/>
    <w:uiPriority w:val="10"/>
    <w:rPr>
      <w:sz w:val="48"/>
      <w:szCs w:val="48"/>
    </w:rPr>
  </w:style>
  <w:style w:type="paragraph" w:styleId="1021">
    <w:name w:val="Subtitle"/>
    <w:basedOn w:val="979"/>
    <w:link w:val="1022"/>
    <w:pPr>
      <w:jc w:val="center"/>
      <w:spacing w:after="60"/>
      <w:outlineLvl w:val="1"/>
    </w:pPr>
    <w:rPr>
      <w:rFonts w:ascii="Arial" w:hAnsi="Arial"/>
    </w:rPr>
  </w:style>
  <w:style w:type="character" w:styleId="1022" w:customStyle="1">
    <w:name w:val="Подзаголовок Знак"/>
    <w:link w:val="1021"/>
    <w:uiPriority w:val="11"/>
    <w:rPr>
      <w:sz w:val="24"/>
      <w:szCs w:val="24"/>
    </w:rPr>
  </w:style>
  <w:style w:type="paragraph" w:styleId="1023">
    <w:name w:val="Quote"/>
    <w:basedOn w:val="979"/>
    <w:next w:val="979"/>
    <w:link w:val="1024"/>
    <w:uiPriority w:val="29"/>
    <w:qFormat/>
    <w:pPr>
      <w:ind w:left="720" w:right="720"/>
    </w:pPr>
    <w:rPr>
      <w:i/>
    </w:rPr>
  </w:style>
  <w:style w:type="character" w:styleId="1024" w:customStyle="1">
    <w:name w:val="Цитата 2 Знак"/>
    <w:link w:val="1023"/>
    <w:uiPriority w:val="29"/>
    <w:rPr>
      <w:i/>
    </w:rPr>
  </w:style>
  <w:style w:type="paragraph" w:styleId="1025">
    <w:name w:val="Intense Quote"/>
    <w:basedOn w:val="979"/>
    <w:next w:val="979"/>
    <w:link w:val="102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26" w:customStyle="1">
    <w:name w:val="Выделенная цитата Знак"/>
    <w:link w:val="1025"/>
    <w:uiPriority w:val="30"/>
    <w:rPr>
      <w:i/>
    </w:rPr>
  </w:style>
  <w:style w:type="paragraph" w:styleId="1027">
    <w:name w:val="Header"/>
    <w:basedOn w:val="979"/>
    <w:link w:val="1028"/>
    <w:uiPriority w:val="99"/>
    <w:unhideWhenUsed/>
    <w:pPr>
      <w:spacing w:after="0"/>
      <w:tabs>
        <w:tab w:val="center" w:pos="7143" w:leader="none"/>
        <w:tab w:val="right" w:pos="14287" w:leader="none"/>
      </w:tabs>
    </w:pPr>
  </w:style>
  <w:style w:type="character" w:styleId="1028" w:customStyle="1">
    <w:name w:val="Верхний колонтитул Знак"/>
    <w:link w:val="1027"/>
    <w:uiPriority w:val="99"/>
  </w:style>
  <w:style w:type="paragraph" w:styleId="1029">
    <w:name w:val="Footer"/>
    <w:basedOn w:val="979"/>
    <w:link w:val="1032"/>
    <w:pPr>
      <w:tabs>
        <w:tab w:val="center" w:pos="4677" w:leader="none"/>
        <w:tab w:val="right" w:pos="9355" w:leader="none"/>
      </w:tabs>
    </w:pPr>
  </w:style>
  <w:style w:type="character" w:styleId="1030" w:customStyle="1">
    <w:name w:val="Footer Char"/>
    <w:uiPriority w:val="99"/>
  </w:style>
  <w:style w:type="paragraph" w:styleId="1031">
    <w:name w:val="Caption"/>
    <w:basedOn w:val="979"/>
    <w:next w:val="979"/>
    <w:link w:val="100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1032" w:customStyle="1">
    <w:name w:val="Нижний колонтитул Знак"/>
    <w:link w:val="1029"/>
    <w:uiPriority w:val="99"/>
  </w:style>
  <w:style w:type="table" w:styleId="1033">
    <w:name w:val="Table Grid"/>
    <w:basedOn w:val="990"/>
    <w:tblPr/>
  </w:style>
  <w:style w:type="table" w:styleId="103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5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6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7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8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9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40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7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4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6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61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6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6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6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6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6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6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68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106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107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107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107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107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107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1075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7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8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8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82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8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8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8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8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8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8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89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9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9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9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9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9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9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96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9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9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9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0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0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0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03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0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0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0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0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0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0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10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1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1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1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1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1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1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17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111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111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112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112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112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112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1124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2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2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2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2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2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3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31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3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3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3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3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3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3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3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13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14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14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14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14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14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14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4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4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4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4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5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5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5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5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5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5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5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5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15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1159">
    <w:name w:val="Hyperlink"/>
    <w:rPr>
      <w:color w:val="0000ff"/>
      <w:u w:val="single"/>
    </w:rPr>
  </w:style>
  <w:style w:type="paragraph" w:styleId="1160">
    <w:name w:val="footnote text"/>
    <w:basedOn w:val="979"/>
    <w:link w:val="1161"/>
    <w:uiPriority w:val="99"/>
    <w:semiHidden/>
    <w:unhideWhenUsed/>
    <w:pPr>
      <w:spacing w:after="40"/>
    </w:pPr>
    <w:rPr>
      <w:sz w:val="18"/>
    </w:rPr>
  </w:style>
  <w:style w:type="character" w:styleId="1161" w:customStyle="1">
    <w:name w:val="Текст сноски Знак"/>
    <w:link w:val="1160"/>
    <w:uiPriority w:val="99"/>
    <w:rPr>
      <w:sz w:val="18"/>
    </w:rPr>
  </w:style>
  <w:style w:type="character" w:styleId="1162">
    <w:name w:val="footnote reference"/>
    <w:uiPriority w:val="99"/>
    <w:unhideWhenUsed/>
    <w:rPr>
      <w:vertAlign w:val="superscript"/>
    </w:rPr>
  </w:style>
  <w:style w:type="paragraph" w:styleId="1163">
    <w:name w:val="endnote text"/>
    <w:basedOn w:val="979"/>
    <w:link w:val="1164"/>
    <w:uiPriority w:val="99"/>
    <w:semiHidden/>
    <w:unhideWhenUsed/>
    <w:pPr>
      <w:spacing w:after="0"/>
    </w:pPr>
    <w:rPr>
      <w:sz w:val="20"/>
    </w:rPr>
  </w:style>
  <w:style w:type="character" w:styleId="1164" w:customStyle="1">
    <w:name w:val="Текст концевой сноски Знак"/>
    <w:link w:val="1163"/>
    <w:uiPriority w:val="99"/>
    <w:rPr>
      <w:sz w:val="20"/>
    </w:rPr>
  </w:style>
  <w:style w:type="character" w:styleId="1165">
    <w:name w:val="endnote reference"/>
    <w:uiPriority w:val="99"/>
    <w:semiHidden/>
    <w:unhideWhenUsed/>
    <w:rPr>
      <w:vertAlign w:val="superscript"/>
    </w:rPr>
  </w:style>
  <w:style w:type="paragraph" w:styleId="1166">
    <w:name w:val="toc 1"/>
    <w:basedOn w:val="979"/>
    <w:next w:val="979"/>
    <w:uiPriority w:val="39"/>
    <w:unhideWhenUsed/>
    <w:pPr>
      <w:spacing w:after="57"/>
    </w:pPr>
  </w:style>
  <w:style w:type="paragraph" w:styleId="1167">
    <w:name w:val="toc 2"/>
    <w:basedOn w:val="979"/>
    <w:next w:val="979"/>
    <w:semiHidden/>
    <w:pPr>
      <w:ind w:left="240"/>
      <w:jc w:val="center"/>
      <w:spacing w:before="120"/>
    </w:pPr>
    <w:rPr>
      <w:b/>
      <w:bCs/>
      <w:sz w:val="28"/>
      <w:szCs w:val="28"/>
    </w:rPr>
  </w:style>
  <w:style w:type="paragraph" w:styleId="1168">
    <w:name w:val="toc 3"/>
    <w:basedOn w:val="979"/>
    <w:next w:val="979"/>
    <w:uiPriority w:val="39"/>
    <w:unhideWhenUsed/>
    <w:pPr>
      <w:ind w:left="567"/>
      <w:spacing w:after="57"/>
    </w:pPr>
  </w:style>
  <w:style w:type="paragraph" w:styleId="1169">
    <w:name w:val="toc 4"/>
    <w:basedOn w:val="979"/>
    <w:next w:val="979"/>
    <w:uiPriority w:val="39"/>
    <w:unhideWhenUsed/>
    <w:pPr>
      <w:ind w:left="850"/>
      <w:spacing w:after="57"/>
    </w:pPr>
  </w:style>
  <w:style w:type="paragraph" w:styleId="1170">
    <w:name w:val="toc 5"/>
    <w:basedOn w:val="979"/>
    <w:next w:val="979"/>
    <w:uiPriority w:val="39"/>
    <w:unhideWhenUsed/>
    <w:pPr>
      <w:ind w:left="1134"/>
      <w:spacing w:after="57"/>
    </w:pPr>
  </w:style>
  <w:style w:type="paragraph" w:styleId="1171">
    <w:name w:val="toc 6"/>
    <w:basedOn w:val="979"/>
    <w:next w:val="979"/>
    <w:uiPriority w:val="39"/>
    <w:unhideWhenUsed/>
    <w:pPr>
      <w:ind w:left="1417"/>
      <w:spacing w:after="57"/>
    </w:pPr>
  </w:style>
  <w:style w:type="paragraph" w:styleId="1172">
    <w:name w:val="toc 7"/>
    <w:basedOn w:val="979"/>
    <w:next w:val="979"/>
    <w:uiPriority w:val="39"/>
    <w:unhideWhenUsed/>
    <w:pPr>
      <w:ind w:left="1701"/>
      <w:spacing w:after="57"/>
    </w:pPr>
  </w:style>
  <w:style w:type="paragraph" w:styleId="1173">
    <w:name w:val="toc 8"/>
    <w:basedOn w:val="979"/>
    <w:next w:val="979"/>
    <w:uiPriority w:val="39"/>
    <w:unhideWhenUsed/>
    <w:pPr>
      <w:ind w:left="1984"/>
      <w:spacing w:after="57"/>
    </w:pPr>
  </w:style>
  <w:style w:type="paragraph" w:styleId="1174">
    <w:name w:val="toc 9"/>
    <w:basedOn w:val="979"/>
    <w:next w:val="979"/>
    <w:uiPriority w:val="39"/>
    <w:unhideWhenUsed/>
    <w:pPr>
      <w:ind w:left="2268"/>
      <w:spacing w:after="57"/>
    </w:pPr>
  </w:style>
  <w:style w:type="paragraph" w:styleId="1175">
    <w:name w:val="TOC Heading"/>
    <w:uiPriority w:val="39"/>
    <w:unhideWhenUsed/>
    <w:rPr>
      <w:lang w:eastAsia="zh-CN"/>
    </w:rPr>
  </w:style>
  <w:style w:type="paragraph" w:styleId="1176">
    <w:name w:val="table of figures"/>
    <w:basedOn w:val="979"/>
    <w:next w:val="979"/>
    <w:uiPriority w:val="99"/>
    <w:unhideWhenUsed/>
    <w:pPr>
      <w:spacing w:after="0"/>
    </w:pPr>
  </w:style>
  <w:style w:type="paragraph" w:styleId="1177" w:customStyle="1">
    <w:name w:val="Заголовок 1;Знак;Знак Знак"/>
    <w:basedOn w:val="979"/>
    <w:next w:val="979"/>
    <w:link w:val="1179"/>
    <w:pPr>
      <w:keepNext/>
      <w:spacing w:before="240" w:after="60"/>
      <w:outlineLvl w:val="0"/>
    </w:pPr>
    <w:rPr>
      <w:rFonts w:ascii="Arial" w:hAnsi="Arial"/>
      <w:b/>
      <w:sz w:val="32"/>
    </w:rPr>
  </w:style>
  <w:style w:type="character" w:styleId="1178" w:customStyle="1">
    <w:name w:val="Основной шрифт абзаца;Знак Знак Знак2 Знак1 Знак Знак Знак Знак Знак Знак"/>
    <w:link w:val="1355"/>
    <w:semiHidden/>
  </w:style>
  <w:style w:type="character" w:styleId="1179" w:customStyle="1">
    <w:name w:val="Заголовок 1 Знак;Знак Знак2;Знак Знак Знак2"/>
    <w:link w:val="1177"/>
    <w:rPr>
      <w:rFonts w:ascii="Arial" w:hAnsi="Arial"/>
      <w:b/>
      <w:sz w:val="32"/>
      <w:lang w:val="ru-RU" w:eastAsia="ru-RU" w:bidi="ar-SA"/>
    </w:rPr>
  </w:style>
  <w:style w:type="paragraph" w:styleId="1180" w:customStyle="1">
    <w:name w:val="Знак Знак Знак2 Знак1 Знак Знак Знак Знак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character" w:styleId="1181" w:customStyle="1">
    <w:name w:val="Заголовок 7 Знак"/>
    <w:link w:val="986"/>
    <w:semiHidden/>
    <w:rPr>
      <w:sz w:val="24"/>
      <w:szCs w:val="24"/>
      <w:lang w:val="ru-RU" w:eastAsia="ru-RU" w:bidi="ar-SA"/>
    </w:rPr>
  </w:style>
  <w:style w:type="paragraph" w:styleId="1182" w:customStyle="1">
    <w:name w:val="Верхний колонтитул;Название 2"/>
    <w:basedOn w:val="979"/>
    <w:link w:val="1183"/>
    <w:pPr>
      <w:tabs>
        <w:tab w:val="center" w:pos="4677" w:leader="none"/>
        <w:tab w:val="right" w:pos="9355" w:leader="none"/>
      </w:tabs>
    </w:pPr>
  </w:style>
  <w:style w:type="character" w:styleId="1183" w:customStyle="1">
    <w:name w:val="Верхний колонтитул Знак;Название 2 Знак"/>
    <w:link w:val="1182"/>
    <w:semiHidden/>
    <w:rPr>
      <w:lang w:val="ru-RU" w:eastAsia="ru-RU" w:bidi="ar-SA"/>
    </w:rPr>
  </w:style>
  <w:style w:type="character" w:styleId="1184">
    <w:name w:val="page number"/>
    <w:basedOn w:val="1178"/>
  </w:style>
  <w:style w:type="paragraph" w:styleId="1185" w:customStyle="1">
    <w:name w:val="текст1"/>
    <w:pPr>
      <w:ind w:firstLine="397"/>
      <w:jc w:val="both"/>
    </w:pPr>
    <w:rPr>
      <w:rFonts w:ascii="schoolbookc" w:hAnsi="schoolbookc"/>
      <w:sz w:val="24"/>
    </w:rPr>
  </w:style>
  <w:style w:type="paragraph" w:styleId="1186">
    <w:name w:val="Block Text"/>
    <w:basedOn w:val="979"/>
    <w:pPr>
      <w:ind w:left="283" w:right="283"/>
      <w:jc w:val="both"/>
      <w:spacing w:before="57"/>
      <w:shd w:val="clear" w:color="auto" w:fill="c0c0c0"/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</w:pPr>
    <w:rPr>
      <w:b/>
      <w:i/>
    </w:rPr>
  </w:style>
  <w:style w:type="paragraph" w:styleId="1187" w:customStyle="1">
    <w:name w:val="втяжка"/>
    <w:basedOn w:val="1185"/>
    <w:next w:val="1185"/>
    <w:pPr>
      <w:ind w:left="567" w:hanging="567"/>
      <w:spacing w:before="57"/>
      <w:tabs>
        <w:tab w:val="left" w:pos="567" w:leader="none"/>
      </w:tabs>
    </w:pPr>
  </w:style>
  <w:style w:type="paragraph" w:styleId="1188" w:customStyle="1">
    <w:name w:val="втяжка1"/>
    <w:basedOn w:val="1187"/>
    <w:next w:val="1187"/>
    <w:pPr>
      <w:ind w:left="1134"/>
      <w:tabs>
        <w:tab w:val="clear" w:pos="567" w:leader="none"/>
        <w:tab w:val="left" w:pos="1134" w:leader="none"/>
      </w:tabs>
    </w:pPr>
  </w:style>
  <w:style w:type="paragraph" w:styleId="1189">
    <w:name w:val="Body Text Indent 2"/>
    <w:basedOn w:val="979"/>
    <w:pPr>
      <w:ind w:left="720" w:hanging="720"/>
      <w:jc w:val="both"/>
      <w:spacing w:before="57"/>
      <w:tabs>
        <w:tab w:val="left" w:pos="720" w:leader="none"/>
      </w:tabs>
    </w:pPr>
  </w:style>
  <w:style w:type="character" w:styleId="1190" w:customStyle="1">
    <w:name w:val="Normal Знак"/>
    <w:rPr>
      <w:sz w:val="24"/>
      <w:lang w:val="ru-RU" w:eastAsia="ru-RU" w:bidi="ar-SA"/>
    </w:rPr>
  </w:style>
  <w:style w:type="paragraph" w:styleId="1191">
    <w:name w:val="Body Text 2"/>
    <w:basedOn w:val="979"/>
    <w:pPr>
      <w:spacing w:after="120" w:line="480" w:lineRule="auto"/>
    </w:pPr>
  </w:style>
  <w:style w:type="paragraph" w:styleId="1192" w:customStyle="1">
    <w:name w:val="текст-табл"/>
    <w:basedOn w:val="979"/>
    <w:next w:val="979"/>
    <w:pPr>
      <w:ind w:left="283" w:right="283"/>
      <w:jc w:val="both"/>
      <w:spacing w:before="57"/>
    </w:pPr>
    <w:rPr>
      <w:rFonts w:ascii="schoolbookc" w:hAnsi="schoolbookc"/>
      <w:b/>
      <w:i/>
    </w:rPr>
  </w:style>
  <w:style w:type="paragraph" w:styleId="1193">
    <w:name w:val="Body Text"/>
    <w:basedOn w:val="979"/>
    <w:link w:val="1194"/>
    <w:pPr>
      <w:spacing w:after="120"/>
    </w:pPr>
  </w:style>
  <w:style w:type="character" w:styleId="1194" w:customStyle="1">
    <w:name w:val="Основной текст Знак"/>
    <w:link w:val="1193"/>
    <w:rPr>
      <w:lang w:val="ru-RU" w:eastAsia="ru-RU" w:bidi="ar-SA"/>
    </w:rPr>
  </w:style>
  <w:style w:type="paragraph" w:styleId="1195">
    <w:name w:val="Body Text Indent 3"/>
    <w:basedOn w:val="979"/>
    <w:pPr>
      <w:ind w:left="283"/>
      <w:spacing w:after="120"/>
    </w:pPr>
    <w:rPr>
      <w:sz w:val="16"/>
      <w:szCs w:val="16"/>
    </w:rPr>
  </w:style>
  <w:style w:type="paragraph" w:styleId="1196">
    <w:name w:val="Body Text 3"/>
    <w:basedOn w:val="979"/>
    <w:pPr>
      <w:jc w:val="center"/>
      <w:spacing w:before="120"/>
    </w:pPr>
  </w:style>
  <w:style w:type="paragraph" w:styleId="1197">
    <w:name w:val="Body Text Indent"/>
    <w:basedOn w:val="979"/>
    <w:pPr>
      <w:ind w:left="283"/>
      <w:spacing w:after="120"/>
    </w:pPr>
  </w:style>
  <w:style w:type="paragraph" w:styleId="1198" w:customStyle="1">
    <w:name w:val="текст"/>
    <w:pPr>
      <w:jc w:val="both"/>
    </w:pPr>
    <w:rPr>
      <w:rFonts w:ascii="schoolbookc" w:hAnsi="schoolbookc"/>
      <w:color w:val="000000"/>
      <w:sz w:val="24"/>
    </w:rPr>
  </w:style>
  <w:style w:type="paragraph" w:styleId="1199" w:customStyle="1">
    <w:name w:val="заг_центр"/>
    <w:basedOn w:val="1192"/>
    <w:pPr>
      <w:jc w:val="center"/>
    </w:pPr>
    <w:rPr>
      <w:rFonts w:ascii="avantgardegothicc" w:hAnsi="avantgardegothicc"/>
    </w:rPr>
  </w:style>
  <w:style w:type="paragraph" w:styleId="1200" w:customStyle="1">
    <w:name w:val="fr1"/>
    <w:basedOn w:val="979"/>
    <w:pPr>
      <w:ind w:left="150" w:right="150"/>
      <w:spacing w:before="150" w:after="150"/>
    </w:pPr>
    <w:rPr>
      <w:szCs w:val="24"/>
    </w:rPr>
  </w:style>
  <w:style w:type="paragraph" w:styleId="1201" w:customStyle="1">
    <w:name w:val="ConsNormal"/>
    <w:pPr>
      <w:ind w:right="19772" w:firstLine="720"/>
    </w:pPr>
    <w:rPr>
      <w:rFonts w:ascii="Arial" w:hAnsi="Arial"/>
    </w:rPr>
  </w:style>
  <w:style w:type="paragraph" w:styleId="1202" w:customStyle="1">
    <w:name w:val="Стиль1"/>
    <w:basedOn w:val="979"/>
    <w:pPr>
      <w:ind w:left="432" w:hanging="432"/>
      <w:keepLines/>
      <w:keepNext/>
      <w:spacing w:after="60"/>
      <w:tabs>
        <w:tab w:val="num" w:pos="432" w:leader="none"/>
      </w:tabs>
      <w:suppressLineNumbers/>
    </w:pPr>
    <w:rPr>
      <w:b/>
      <w:sz w:val="28"/>
      <w:szCs w:val="24"/>
    </w:rPr>
  </w:style>
  <w:style w:type="paragraph" w:styleId="1203" w:customStyle="1">
    <w:name w:val="Стиль2"/>
    <w:basedOn w:val="1204"/>
    <w:pPr>
      <w:ind w:left="1296" w:hanging="576"/>
      <w:jc w:val="both"/>
      <w:keepLines/>
      <w:keepNext/>
      <w:spacing w:after="60"/>
      <w:tabs>
        <w:tab w:val="clear" w:pos="432" w:leader="none"/>
        <w:tab w:val="num" w:pos="1296" w:leader="none"/>
      </w:tabs>
      <w:suppressLineNumbers/>
    </w:pPr>
    <w:rPr>
      <w:b/>
    </w:rPr>
  </w:style>
  <w:style w:type="paragraph" w:styleId="1204">
    <w:name w:val="List Number 2"/>
    <w:basedOn w:val="979"/>
    <w:pPr>
      <w:ind w:left="432" w:hanging="432"/>
      <w:tabs>
        <w:tab w:val="num" w:pos="432" w:leader="none"/>
      </w:tabs>
    </w:pPr>
  </w:style>
  <w:style w:type="paragraph" w:styleId="1205" w:customStyle="1">
    <w:name w:val="Стиль3"/>
    <w:basedOn w:val="1189"/>
    <w:link w:val="1206"/>
    <w:pPr>
      <w:ind w:left="900" w:firstLine="0"/>
      <w:spacing w:before="0"/>
      <w:tabs>
        <w:tab w:val="clear" w:pos="720" w:leader="none"/>
        <w:tab w:val="num" w:pos="1127" w:leader="none"/>
      </w:tabs>
    </w:pPr>
  </w:style>
  <w:style w:type="character" w:styleId="1206" w:customStyle="1">
    <w:name w:val="Стиль3 Знак"/>
    <w:link w:val="1205"/>
    <w:rPr>
      <w:sz w:val="24"/>
      <w:lang w:val="ru-RU" w:eastAsia="ru-RU" w:bidi="ar-SA"/>
    </w:rPr>
  </w:style>
  <w:style w:type="character" w:styleId="1207">
    <w:name w:val="Strong"/>
    <w:rPr>
      <w:b/>
      <w:bCs/>
    </w:rPr>
  </w:style>
  <w:style w:type="paragraph" w:styleId="1208" w:customStyle="1">
    <w:name w:val="9"/>
    <w:basedOn w:val="979"/>
    <w:pPr>
      <w:jc w:val="center"/>
    </w:pPr>
    <w:rPr>
      <w:rFonts w:eastAsia="Arial Unicode MS"/>
      <w:b/>
      <w:bCs/>
      <w:sz w:val="16"/>
      <w:szCs w:val="16"/>
    </w:rPr>
  </w:style>
  <w:style w:type="paragraph" w:styleId="1209" w:customStyle="1">
    <w:name w:val="Контракт-пункт"/>
    <w:basedOn w:val="979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szCs w:val="24"/>
    </w:rPr>
  </w:style>
  <w:style w:type="paragraph" w:styleId="1210" w:customStyle="1">
    <w:name w:val="Текст_начало_2"/>
    <w:basedOn w:val="979"/>
    <w:pPr>
      <w:jc w:val="both"/>
      <w:spacing w:line="360" w:lineRule="exact"/>
    </w:pPr>
    <w:rPr>
      <w:rFonts w:ascii="Arial" w:hAnsi="Arial"/>
      <w:lang w:val="en-GB"/>
    </w:rPr>
  </w:style>
  <w:style w:type="paragraph" w:styleId="1211" w:customStyle="1">
    <w:name w:val="02statia1"/>
    <w:basedOn w:val="979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szCs w:val="24"/>
    </w:rPr>
  </w:style>
  <w:style w:type="paragraph" w:styleId="1212" w:customStyle="1">
    <w:name w:val="02statia2"/>
    <w:basedOn w:val="979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213" w:customStyle="1">
    <w:name w:val="02statia3"/>
    <w:basedOn w:val="979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214" w:customStyle="1">
    <w:name w:val="03zagolovok2"/>
    <w:basedOn w:val="979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1215" w:customStyle="1">
    <w:name w:val="директор"/>
    <w:basedOn w:val="979"/>
    <w:pPr>
      <w:ind w:firstLine="454"/>
      <w:jc w:val="both"/>
      <w:spacing w:line="218" w:lineRule="auto"/>
    </w:pPr>
    <w:rPr>
      <w:rFonts w:ascii="Arial" w:hAnsi="Arial"/>
    </w:rPr>
  </w:style>
  <w:style w:type="paragraph" w:styleId="1216" w:customStyle="1">
    <w:name w:val="FR1"/>
    <w:pPr>
      <w:ind w:left="920"/>
      <w:widowControl w:val="off"/>
    </w:pPr>
    <w:rPr>
      <w:rFonts w:ascii="Arial" w:hAnsi="Arial"/>
      <w:b/>
      <w:bCs/>
      <w:sz w:val="18"/>
      <w:szCs w:val="18"/>
    </w:rPr>
  </w:style>
  <w:style w:type="character" w:styleId="1217" w:customStyle="1">
    <w:name w:val="Основной шрифт"/>
    <w:semiHidden/>
  </w:style>
  <w:style w:type="paragraph" w:styleId="1218">
    <w:name w:val="Balloon Text"/>
    <w:basedOn w:val="979"/>
    <w:semiHidden/>
    <w:rPr>
      <w:rFonts w:ascii="Tahoma" w:hAnsi="Tahoma"/>
      <w:sz w:val="16"/>
      <w:szCs w:val="16"/>
    </w:rPr>
  </w:style>
  <w:style w:type="paragraph" w:styleId="1219" w:customStyle="1">
    <w:name w:val="Комментарий"/>
    <w:basedOn w:val="979"/>
    <w:next w:val="979"/>
    <w:pPr>
      <w:ind w:left="170"/>
      <w:jc w:val="both"/>
    </w:pPr>
    <w:rPr>
      <w:rFonts w:ascii="Arial" w:hAnsi="Arial"/>
      <w:i/>
      <w:iCs/>
      <w:color w:val="800080"/>
    </w:rPr>
  </w:style>
  <w:style w:type="character" w:styleId="1220" w:customStyle="1">
    <w:name w:val="Стиль3 Знак Знак"/>
    <w:rPr>
      <w:sz w:val="24"/>
      <w:lang w:val="ru-RU" w:eastAsia="ru-RU" w:bidi="ar-SA"/>
    </w:rPr>
  </w:style>
  <w:style w:type="paragraph" w:styleId="1221" w:customStyle="1">
    <w:name w:val="Обычный + 14 pt;по ширине;Первая строка:  1;27 см"/>
    <w:basedOn w:val="979"/>
    <w:pPr>
      <w:ind w:firstLine="720"/>
      <w:jc w:val="both"/>
    </w:pPr>
    <w:rPr>
      <w:sz w:val="28"/>
    </w:rPr>
  </w:style>
  <w:style w:type="character" w:styleId="1222" w:customStyle="1">
    <w:name w:val="Основной текст с отступом Знак"/>
    <w:rPr>
      <w:sz w:val="24"/>
      <w:szCs w:val="24"/>
      <w:lang w:val="ru-RU" w:eastAsia="ru-RU" w:bidi="ar-SA"/>
    </w:rPr>
  </w:style>
  <w:style w:type="paragraph" w:styleId="1223">
    <w:name w:val="HTML Preformatted"/>
    <w:basedOn w:val="97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/>
      <w:color w:val="000000"/>
    </w:rPr>
  </w:style>
  <w:style w:type="paragraph" w:styleId="1224" w:customStyle="1">
    <w:name w:val="Знак1 Знак Знак Знак Знак Знак Знак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paragraph" w:styleId="1225" w:customStyle="1">
    <w:name w:val="Знак Знак Знак Знак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paragraph" w:styleId="1226" w:customStyle="1">
    <w:name w:val="Знак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character" w:styleId="1227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228" w:customStyle="1">
    <w:name w:val="Обычный (веб);Обычный (Web)"/>
    <w:basedOn w:val="979"/>
    <w:link w:val="1229"/>
  </w:style>
  <w:style w:type="character" w:styleId="1229" w:customStyle="1">
    <w:name w:val="Обычный (веб) Знак;Обычный (Web) Знак"/>
    <w:link w:val="1228"/>
    <w:rPr>
      <w:sz w:val="24"/>
      <w:lang w:val="ru-RU" w:eastAsia="ru-RU" w:bidi="ar-SA"/>
    </w:rPr>
  </w:style>
  <w:style w:type="paragraph" w:styleId="1230" w:customStyle="1">
    <w:name w:val="Знак1 Знак Знак Знак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paragraph" w:styleId="1231">
    <w:name w:val="List Bullet"/>
    <w:basedOn w:val="979"/>
    <w:pPr>
      <w:jc w:val="both"/>
      <w:spacing w:after="60"/>
      <w:tabs>
        <w:tab w:val="num" w:pos="360" w:leader="none"/>
      </w:tabs>
    </w:pPr>
    <w:rPr>
      <w:szCs w:val="24"/>
    </w:rPr>
  </w:style>
  <w:style w:type="paragraph" w:styleId="1232" w:customStyle="1">
    <w:name w:val="Char Char1 Знак Знак Знак"/>
    <w:basedOn w:val="979"/>
    <w:rPr>
      <w:rFonts w:ascii="Verdana" w:hAnsi="Verdana"/>
      <w:lang w:val="en-US" w:eastAsia="en-US"/>
    </w:rPr>
  </w:style>
  <w:style w:type="paragraph" w:styleId="1233" w:customStyle="1">
    <w:name w:val="Знак1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paragraph" w:styleId="1234" w:customStyle="1">
    <w:name w:val="Содержимое таблицы"/>
    <w:basedOn w:val="979"/>
    <w:pPr>
      <w:suppressLineNumbers/>
    </w:pPr>
    <w:rPr>
      <w:szCs w:val="24"/>
      <w:lang w:eastAsia="ar-SA"/>
    </w:rPr>
  </w:style>
  <w:style w:type="paragraph" w:styleId="1235" w:customStyle="1">
    <w:name w:val="1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character" w:styleId="1236" w:customStyle="1">
    <w:name w:val="Знак Знак1"/>
    <w:rPr>
      <w:rFonts w:ascii="Arial" w:hAnsi="Arial"/>
      <w:b/>
      <w:sz w:val="32"/>
      <w:lang w:val="ru-RU" w:eastAsia="ru-RU" w:bidi="ar-SA"/>
    </w:rPr>
  </w:style>
  <w:style w:type="paragraph" w:styleId="1237" w:customStyle="1">
    <w:name w:val="Условия контракта"/>
    <w:basedOn w:val="979"/>
    <w:semiHidden/>
    <w:pPr>
      <w:numPr>
        <w:ilvl w:val="0"/>
        <w:numId w:val="1"/>
      </w:numPr>
      <w:jc w:val="both"/>
      <w:spacing w:before="240" w:after="120"/>
    </w:pPr>
    <w:rPr>
      <w:b/>
    </w:rPr>
  </w:style>
  <w:style w:type="paragraph" w:styleId="1238" w:customStyle="1">
    <w:name w:val="Знак Знак Знак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paragraph" w:styleId="1239" w:customStyle="1">
    <w:name w:val="Знак Знак Знак Знак Знак Знак Знак Знак Знак Знак"/>
    <w:basedOn w:val="979"/>
    <w:rPr>
      <w:rFonts w:ascii="Verdana" w:hAnsi="Verdana"/>
      <w:lang w:val="en-US" w:eastAsia="en-US"/>
    </w:rPr>
  </w:style>
  <w:style w:type="paragraph" w:styleId="1240" w:customStyle="1">
    <w:name w:val="Знак1 Знак Знак Знак Знак Знак Знак Знак Знак Знак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character" w:styleId="1241" w:customStyle="1">
    <w:name w:val="WW-Absatz-Standardschriftart"/>
  </w:style>
  <w:style w:type="paragraph" w:styleId="1242" w:customStyle="1">
    <w:name w:val="Абзац списка;Table-Normal;RSHB_Table-Normal;Заголовок_3;Подпись рисунка;Алроса_маркер (Уровень 4);Маркер;ПАРАГРАФ;Абзац списка2"/>
    <w:basedOn w:val="979"/>
    <w:link w:val="1363"/>
    <w:pPr>
      <w:contextualSpacing/>
      <w:ind w:left="720"/>
    </w:pPr>
    <w:rPr>
      <w:szCs w:val="24"/>
    </w:rPr>
  </w:style>
  <w:style w:type="paragraph" w:styleId="1243" w:customStyle="1">
    <w:name w:val="ConsPlusNormal"/>
    <w:pPr>
      <w:ind w:firstLine="720"/>
      <w:widowControl w:val="off"/>
    </w:pPr>
    <w:rPr>
      <w:rFonts w:ascii="Arial" w:hAnsi="Arial"/>
    </w:rPr>
  </w:style>
  <w:style w:type="character" w:styleId="1244" w:customStyle="1">
    <w:name w:val="Гипертекстовая ссылка"/>
    <w:rPr>
      <w:color w:val="008000"/>
    </w:rPr>
  </w:style>
  <w:style w:type="paragraph" w:styleId="1245" w:customStyle="1">
    <w:name w:val="Знак Знак Знак2 Знак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paragraph" w:styleId="1246" w:customStyle="1">
    <w:name w:val="Знак Знак Знак2 Знак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paragraph" w:styleId="1247" w:customStyle="1">
    <w:name w:val="Знак Знак Знак Знак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character" w:styleId="1248" w:customStyle="1">
    <w:name w:val="Знак Знак Знак Знак1"/>
    <w:rPr>
      <w:rFonts w:ascii="Arial" w:hAnsi="Arial"/>
      <w:b/>
      <w:sz w:val="32"/>
      <w:lang w:val="ru-RU" w:eastAsia="ru-RU" w:bidi="ar-SA"/>
    </w:rPr>
  </w:style>
  <w:style w:type="paragraph" w:styleId="1249" w:customStyle="1">
    <w:name w:val="ConsPlusNonformat"/>
    <w:pPr>
      <w:widowControl w:val="off"/>
    </w:pPr>
    <w:rPr>
      <w:rFonts w:ascii="Courier New" w:hAnsi="Courier New"/>
    </w:rPr>
  </w:style>
  <w:style w:type="paragraph" w:styleId="1250">
    <w:name w:val="Plain Text"/>
    <w:basedOn w:val="979"/>
    <w:link w:val="1361"/>
    <w:rPr>
      <w:rFonts w:ascii="Courier New" w:hAnsi="Courier New"/>
      <w:szCs w:val="24"/>
    </w:rPr>
  </w:style>
  <w:style w:type="paragraph" w:styleId="1251" w:customStyle="1">
    <w:name w:val="ConsCell"/>
    <w:pPr>
      <w:widowControl w:val="off"/>
    </w:pPr>
    <w:rPr>
      <w:rFonts w:ascii="Arial" w:hAnsi="Arial"/>
    </w:rPr>
  </w:style>
  <w:style w:type="character" w:styleId="1252" w:customStyle="1">
    <w:name w:val="Знак Знак3"/>
    <w:rPr>
      <w:lang w:val="ru-RU" w:eastAsia="ru-RU" w:bidi="ar-SA"/>
    </w:rPr>
  </w:style>
  <w:style w:type="character" w:styleId="1253" w:customStyle="1">
    <w:name w:val="Обычный (Web) Знак Знак"/>
    <w:rPr>
      <w:sz w:val="24"/>
      <w:lang w:val="ru-RU" w:eastAsia="ru-RU" w:bidi="ar-SA"/>
    </w:rPr>
  </w:style>
  <w:style w:type="character" w:styleId="1254" w:customStyle="1">
    <w:name w:val="Название 2 Знак Знак"/>
    <w:semiHidden/>
    <w:rPr>
      <w:lang w:val="ru-RU" w:eastAsia="ru-RU" w:bidi="ar-SA"/>
    </w:rPr>
  </w:style>
  <w:style w:type="paragraph" w:styleId="1255" w:customStyle="1">
    <w:name w:val="Знак2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character" w:styleId="1256" w:customStyle="1">
    <w:name w:val="Знак Знак Знак3"/>
    <w:rPr>
      <w:rFonts w:ascii="Arial" w:hAnsi="Arial"/>
      <w:b/>
      <w:sz w:val="32"/>
      <w:lang w:val="ru-RU" w:eastAsia="ru-RU" w:bidi="ar-SA"/>
    </w:rPr>
  </w:style>
  <w:style w:type="character" w:styleId="1257" w:customStyle="1">
    <w:name w:val="Знак Знак7"/>
    <w:rPr>
      <w:lang w:val="ru-RU" w:eastAsia="ru-RU" w:bidi="ar-SA"/>
    </w:rPr>
  </w:style>
  <w:style w:type="paragraph" w:styleId="1258" w:customStyle="1">
    <w:name w:val="Знак1 Знак Знак Знак Знак Знак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paragraph" w:styleId="1259" w:customStyle="1">
    <w:name w:val="Знак Знак Знак Знак Знак Знак Знак Знак Знак Знак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paragraph" w:styleId="1260" w:customStyle="1">
    <w:name w:val="Знак Знак Char Char"/>
    <w:basedOn w:val="979"/>
    <w:semiHidden/>
    <w:pPr>
      <w:spacing w:after="160" w:line="240" w:lineRule="exact"/>
    </w:pPr>
    <w:rPr>
      <w:rFonts w:ascii="Verdana" w:hAnsi="Verdana"/>
      <w:lang w:val="en-GB" w:eastAsia="en-US"/>
    </w:rPr>
  </w:style>
  <w:style w:type="character" w:styleId="1261" w:customStyle="1">
    <w:name w:val="Absatz-Standardschriftart"/>
  </w:style>
  <w:style w:type="character" w:styleId="1262" w:customStyle="1">
    <w:name w:val="Основной шрифт абзаца4"/>
  </w:style>
  <w:style w:type="character" w:styleId="1263" w:customStyle="1">
    <w:name w:val="WW-Absatz-Standardschriftart1"/>
  </w:style>
  <w:style w:type="character" w:styleId="1264" w:customStyle="1">
    <w:name w:val="Основной шрифт абзаца3"/>
  </w:style>
  <w:style w:type="character" w:styleId="1265" w:customStyle="1">
    <w:name w:val="WW-Absatz-Standardschriftart11"/>
  </w:style>
  <w:style w:type="character" w:styleId="1266" w:customStyle="1">
    <w:name w:val="WW-Absatz-Standardschriftart111"/>
  </w:style>
  <w:style w:type="character" w:styleId="1267" w:customStyle="1">
    <w:name w:val="Основной шрифт абзаца2"/>
  </w:style>
  <w:style w:type="character" w:styleId="1268" w:customStyle="1">
    <w:name w:val="WW-Absatz-Standardschriftart1111"/>
  </w:style>
  <w:style w:type="character" w:styleId="1269" w:customStyle="1">
    <w:name w:val="WW8Num1z0"/>
    <w:rPr>
      <w:rFonts w:ascii="Symbol" w:hAnsi="Symbol"/>
    </w:rPr>
  </w:style>
  <w:style w:type="character" w:styleId="1270" w:customStyle="1">
    <w:name w:val="WW8Num3z0"/>
    <w:rPr>
      <w:sz w:val="24"/>
    </w:rPr>
  </w:style>
  <w:style w:type="character" w:styleId="1271" w:customStyle="1">
    <w:name w:val="WW8Num6z0"/>
    <w:rPr>
      <w:rFonts w:ascii="Times New Roman" w:hAnsi="Times New Roman" w:eastAsia="Times New Roman"/>
    </w:rPr>
  </w:style>
  <w:style w:type="character" w:styleId="1272" w:customStyle="1">
    <w:name w:val="WW8Num6z1"/>
    <w:rPr>
      <w:rFonts w:ascii="Courier New" w:hAnsi="Courier New"/>
    </w:rPr>
  </w:style>
  <w:style w:type="character" w:styleId="1273" w:customStyle="1">
    <w:name w:val="WW8Num6z2"/>
    <w:rPr>
      <w:rFonts w:ascii="Wingdings" w:hAnsi="Wingdings"/>
    </w:rPr>
  </w:style>
  <w:style w:type="character" w:styleId="1274" w:customStyle="1">
    <w:name w:val="WW8Num6z3"/>
    <w:rPr>
      <w:rFonts w:ascii="Symbol" w:hAnsi="Symbol"/>
    </w:rPr>
  </w:style>
  <w:style w:type="character" w:styleId="1275" w:customStyle="1">
    <w:name w:val="WW8Num8z0"/>
    <w:rPr>
      <w:rFonts w:ascii="Symbol" w:hAnsi="Symbol"/>
    </w:rPr>
  </w:style>
  <w:style w:type="character" w:styleId="1276" w:customStyle="1">
    <w:name w:val="WW8Num8z1"/>
    <w:rPr>
      <w:rFonts w:ascii="Courier New" w:hAnsi="Courier New"/>
    </w:rPr>
  </w:style>
  <w:style w:type="character" w:styleId="1277" w:customStyle="1">
    <w:name w:val="WW8Num8z2"/>
    <w:rPr>
      <w:rFonts w:ascii="Wingdings" w:hAnsi="Wingdings"/>
    </w:rPr>
  </w:style>
  <w:style w:type="character" w:styleId="1278" w:customStyle="1">
    <w:name w:val="Основной шрифт абзаца1"/>
  </w:style>
  <w:style w:type="paragraph" w:styleId="1279" w:customStyle="1">
    <w:name w:val="Заголовок1"/>
    <w:basedOn w:val="979"/>
    <w:next w:val="1193"/>
    <w:pPr>
      <w:keepNext/>
      <w:spacing w:before="240" w:after="120"/>
    </w:pPr>
    <w:rPr>
      <w:rFonts w:ascii="Arial" w:hAnsi="Arial" w:eastAsia="Lucida Sans Unicode"/>
      <w:sz w:val="28"/>
      <w:szCs w:val="28"/>
      <w:lang w:eastAsia="ar-SA"/>
    </w:rPr>
  </w:style>
  <w:style w:type="paragraph" w:styleId="1280">
    <w:name w:val="List"/>
    <w:basedOn w:val="1193"/>
    <w:rPr>
      <w:rFonts w:ascii="Arial" w:hAnsi="Arial"/>
      <w:lang w:eastAsia="ar-SA"/>
    </w:rPr>
  </w:style>
  <w:style w:type="paragraph" w:styleId="1281" w:customStyle="1">
    <w:name w:val="Название4"/>
    <w:basedOn w:val="979"/>
    <w:pPr>
      <w:spacing w:before="120" w:after="120"/>
      <w:suppressLineNumbers/>
    </w:pPr>
    <w:rPr>
      <w:rFonts w:ascii="Arial" w:hAnsi="Arial"/>
      <w:i/>
      <w:iCs/>
      <w:szCs w:val="24"/>
      <w:lang w:eastAsia="ar-SA"/>
    </w:rPr>
  </w:style>
  <w:style w:type="paragraph" w:styleId="1282" w:customStyle="1">
    <w:name w:val="Указатель4"/>
    <w:basedOn w:val="979"/>
    <w:pPr>
      <w:suppressLineNumbers/>
    </w:pPr>
    <w:rPr>
      <w:rFonts w:ascii="Arial" w:hAnsi="Arial"/>
      <w:lang w:eastAsia="ar-SA"/>
    </w:rPr>
  </w:style>
  <w:style w:type="paragraph" w:styleId="1283" w:customStyle="1">
    <w:name w:val="Название3"/>
    <w:basedOn w:val="979"/>
    <w:pPr>
      <w:spacing w:before="120" w:after="120"/>
      <w:suppressLineNumbers/>
    </w:pPr>
    <w:rPr>
      <w:rFonts w:ascii="Arial" w:hAnsi="Arial"/>
      <w:i/>
      <w:iCs/>
      <w:szCs w:val="24"/>
      <w:lang w:eastAsia="ar-SA"/>
    </w:rPr>
  </w:style>
  <w:style w:type="paragraph" w:styleId="1284" w:customStyle="1">
    <w:name w:val="Указатель3"/>
    <w:basedOn w:val="979"/>
    <w:pPr>
      <w:suppressLineNumbers/>
    </w:pPr>
    <w:rPr>
      <w:rFonts w:ascii="Arial" w:hAnsi="Arial"/>
      <w:lang w:eastAsia="ar-SA"/>
    </w:rPr>
  </w:style>
  <w:style w:type="paragraph" w:styleId="1285" w:customStyle="1">
    <w:name w:val="Название2"/>
    <w:basedOn w:val="979"/>
    <w:pPr>
      <w:spacing w:before="120" w:after="120"/>
      <w:suppressLineNumbers/>
    </w:pPr>
    <w:rPr>
      <w:rFonts w:ascii="Arial" w:hAnsi="Arial"/>
      <w:i/>
      <w:iCs/>
      <w:szCs w:val="24"/>
      <w:lang w:eastAsia="ar-SA"/>
    </w:rPr>
  </w:style>
  <w:style w:type="paragraph" w:styleId="1286" w:customStyle="1">
    <w:name w:val="Указатель2"/>
    <w:basedOn w:val="979"/>
    <w:pPr>
      <w:suppressLineNumbers/>
    </w:pPr>
    <w:rPr>
      <w:rFonts w:ascii="Arial" w:hAnsi="Arial"/>
      <w:lang w:eastAsia="ar-SA"/>
    </w:rPr>
  </w:style>
  <w:style w:type="paragraph" w:styleId="1287" w:customStyle="1">
    <w:name w:val="Название1"/>
    <w:basedOn w:val="979"/>
    <w:pPr>
      <w:spacing w:before="120" w:after="120"/>
      <w:suppressLineNumbers/>
    </w:pPr>
    <w:rPr>
      <w:rFonts w:ascii="Arial" w:hAnsi="Arial"/>
      <w:i/>
      <w:iCs/>
      <w:szCs w:val="24"/>
      <w:lang w:eastAsia="ar-SA"/>
    </w:rPr>
  </w:style>
  <w:style w:type="paragraph" w:styleId="1288" w:customStyle="1">
    <w:name w:val="Указатель1"/>
    <w:basedOn w:val="979"/>
    <w:pPr>
      <w:suppressLineNumbers/>
    </w:pPr>
    <w:rPr>
      <w:rFonts w:ascii="Arial" w:hAnsi="Arial"/>
      <w:lang w:eastAsia="ar-SA"/>
    </w:rPr>
  </w:style>
  <w:style w:type="paragraph" w:styleId="1289" w:customStyle="1">
    <w:name w:val="заголовок 1"/>
    <w:basedOn w:val="979"/>
    <w:next w:val="979"/>
    <w:pPr>
      <w:keepNext/>
      <w:spacing w:before="240" w:after="60"/>
    </w:pPr>
    <w:rPr>
      <w:rFonts w:ascii="Arial" w:hAnsi="Arial"/>
      <w:b/>
      <w:bCs/>
      <w:sz w:val="28"/>
      <w:szCs w:val="28"/>
      <w:lang w:eastAsia="ar-SA"/>
    </w:rPr>
  </w:style>
  <w:style w:type="paragraph" w:styleId="1290" w:customStyle="1">
    <w:name w:val="заголовок 2"/>
    <w:basedOn w:val="979"/>
    <w:next w:val="979"/>
    <w:pPr>
      <w:keepNext/>
      <w:spacing w:before="240" w:after="60"/>
    </w:pPr>
    <w:rPr>
      <w:rFonts w:ascii="Arial" w:hAnsi="Arial"/>
      <w:b/>
      <w:bCs/>
      <w:i/>
      <w:iCs/>
      <w:szCs w:val="24"/>
      <w:lang w:eastAsia="ar-SA"/>
    </w:rPr>
  </w:style>
  <w:style w:type="paragraph" w:styleId="1291" w:customStyle="1">
    <w:name w:val="Основной текст с отступом 21"/>
    <w:basedOn w:val="979"/>
    <w:pPr>
      <w:ind w:firstLine="709"/>
      <w:jc w:val="both"/>
      <w:spacing w:line="360" w:lineRule="auto"/>
    </w:pPr>
    <w:rPr>
      <w:rFonts w:ascii="Arial" w:hAnsi="Arial"/>
      <w:lang w:eastAsia="ar-SA"/>
    </w:rPr>
  </w:style>
  <w:style w:type="paragraph" w:styleId="1292" w:customStyle="1">
    <w:name w:val="Маркированный список 31"/>
    <w:basedOn w:val="979"/>
    <w:pPr>
      <w:ind w:left="849" w:hanging="283"/>
    </w:pPr>
    <w:rPr>
      <w:lang w:eastAsia="ar-SA"/>
    </w:rPr>
  </w:style>
  <w:style w:type="paragraph" w:styleId="1293" w:customStyle="1">
    <w:name w:val="font5"/>
    <w:basedOn w:val="979"/>
    <w:rPr>
      <w:rFonts w:eastAsia="Arial Unicode MS"/>
      <w:sz w:val="22"/>
      <w:szCs w:val="22"/>
      <w:lang w:eastAsia="ar-SA"/>
    </w:rPr>
  </w:style>
  <w:style w:type="paragraph" w:styleId="1294" w:customStyle="1">
    <w:name w:val="font6"/>
    <w:basedOn w:val="979"/>
    <w:rPr>
      <w:rFonts w:ascii="Arial" w:hAnsi="Arial" w:eastAsia="Arial Unicode MS"/>
      <w:sz w:val="22"/>
      <w:szCs w:val="22"/>
      <w:lang w:eastAsia="ar-SA"/>
    </w:rPr>
  </w:style>
  <w:style w:type="paragraph" w:styleId="1295" w:customStyle="1">
    <w:name w:val="font7"/>
    <w:basedOn w:val="979"/>
    <w:rPr>
      <w:rFonts w:eastAsia="Arial Unicode MS"/>
      <w:sz w:val="22"/>
      <w:szCs w:val="22"/>
      <w:lang w:eastAsia="ar-SA"/>
    </w:rPr>
  </w:style>
  <w:style w:type="paragraph" w:styleId="1296" w:customStyle="1">
    <w:name w:val="xl24"/>
    <w:basedOn w:val="979"/>
    <w:rPr>
      <w:rFonts w:ascii="Arial" w:hAnsi="Arial" w:eastAsia="Arial Unicode MS"/>
      <w:b/>
      <w:bCs/>
      <w:sz w:val="22"/>
      <w:szCs w:val="22"/>
      <w:u w:val="single"/>
      <w:lang w:eastAsia="ar-SA"/>
    </w:rPr>
  </w:style>
  <w:style w:type="paragraph" w:styleId="1297" w:customStyle="1">
    <w:name w:val="xl25"/>
    <w:basedOn w:val="979"/>
    <w:pPr>
      <w:jc w:val="center"/>
    </w:pPr>
    <w:rPr>
      <w:rFonts w:eastAsia="Arial Unicode MS"/>
      <w:sz w:val="22"/>
      <w:szCs w:val="22"/>
      <w:lang w:eastAsia="ar-SA"/>
    </w:rPr>
  </w:style>
  <w:style w:type="paragraph" w:styleId="1298" w:customStyle="1">
    <w:name w:val="xl26"/>
    <w:basedOn w:val="979"/>
    <w:pPr>
      <w:jc w:val="center"/>
    </w:pPr>
    <w:rPr>
      <w:rFonts w:ascii="Arial" w:hAnsi="Arial" w:eastAsia="Arial Unicode MS"/>
      <w:b/>
      <w:bCs/>
      <w:sz w:val="26"/>
      <w:szCs w:val="26"/>
      <w:u w:val="single"/>
      <w:lang w:eastAsia="ar-SA"/>
    </w:rPr>
  </w:style>
  <w:style w:type="paragraph" w:styleId="1299" w:customStyle="1">
    <w:name w:val="xl27"/>
    <w:basedOn w:val="979"/>
    <w:rPr>
      <w:rFonts w:eastAsia="Arial Unicode MS"/>
      <w:sz w:val="18"/>
      <w:szCs w:val="18"/>
      <w:lang w:eastAsia="ar-SA"/>
    </w:rPr>
  </w:style>
  <w:style w:type="paragraph" w:styleId="1300" w:customStyle="1">
    <w:name w:val="xl28"/>
    <w:basedOn w:val="979"/>
    <w:pPr>
      <w:jc w:val="center"/>
    </w:pPr>
    <w:rPr>
      <w:rFonts w:ascii="Arial" w:hAnsi="Arial" w:eastAsia="Arial Unicode MS"/>
      <w:sz w:val="22"/>
      <w:szCs w:val="22"/>
      <w:lang w:eastAsia="ar-SA"/>
    </w:rPr>
  </w:style>
  <w:style w:type="paragraph" w:styleId="1301" w:customStyle="1">
    <w:name w:val="xl29"/>
    <w:basedOn w:val="979"/>
    <w:pPr>
      <w:jc w:val="center"/>
    </w:pPr>
    <w:rPr>
      <w:rFonts w:eastAsia="Arial Unicode MS"/>
      <w:szCs w:val="24"/>
      <w:lang w:eastAsia="ar-SA"/>
    </w:rPr>
  </w:style>
  <w:style w:type="paragraph" w:styleId="1302" w:customStyle="1">
    <w:name w:val="xl30"/>
    <w:basedOn w:val="979"/>
    <w:pPr>
      <w:jc w:val="center"/>
    </w:pPr>
    <w:rPr>
      <w:rFonts w:ascii="Symbol" w:hAnsi="Symbol" w:eastAsia="Arial Unicode MS"/>
      <w:sz w:val="22"/>
      <w:szCs w:val="22"/>
      <w:lang w:eastAsia="ar-SA"/>
    </w:rPr>
  </w:style>
  <w:style w:type="paragraph" w:styleId="1303" w:customStyle="1">
    <w:name w:val="xl31"/>
    <w:basedOn w:val="979"/>
    <w:rPr>
      <w:rFonts w:eastAsia="Arial Unicode MS"/>
      <w:szCs w:val="24"/>
      <w:lang w:eastAsia="ar-SA"/>
    </w:rPr>
  </w:style>
  <w:style w:type="paragraph" w:styleId="1304" w:customStyle="1">
    <w:name w:val="xl32"/>
    <w:basedOn w:val="979"/>
    <w:pPr>
      <w:jc w:val="center"/>
    </w:pPr>
    <w:rPr>
      <w:rFonts w:ascii="Arial Unicode MS" w:hAnsi="Arial Unicode MS" w:eastAsia="Arial Unicode MS"/>
      <w:szCs w:val="24"/>
      <w:lang w:eastAsia="ar-SA"/>
    </w:rPr>
  </w:style>
  <w:style w:type="paragraph" w:styleId="1305" w:customStyle="1">
    <w:name w:val="xl33"/>
    <w:basedOn w:val="979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szCs w:val="24"/>
      <w:lang w:eastAsia="ar-SA"/>
    </w:rPr>
  </w:style>
  <w:style w:type="paragraph" w:styleId="1306" w:customStyle="1">
    <w:name w:val="xl34"/>
    <w:basedOn w:val="979"/>
    <w:pPr>
      <w:jc w:val="center"/>
    </w:pPr>
    <w:rPr>
      <w:rFonts w:ascii="Arial Unicode MS" w:hAnsi="Arial Unicode MS" w:eastAsia="Arial Unicode MS"/>
      <w:szCs w:val="24"/>
      <w:lang w:eastAsia="ar-SA"/>
    </w:rPr>
  </w:style>
  <w:style w:type="paragraph" w:styleId="1307" w:customStyle="1">
    <w:name w:val="xl35"/>
    <w:basedOn w:val="979"/>
    <w:rPr>
      <w:rFonts w:ascii="Arial Unicode MS" w:hAnsi="Arial Unicode MS" w:eastAsia="Arial Unicode MS"/>
      <w:szCs w:val="24"/>
      <w:lang w:eastAsia="ar-SA"/>
    </w:rPr>
  </w:style>
  <w:style w:type="paragraph" w:styleId="1308" w:customStyle="1">
    <w:name w:val="xl36"/>
    <w:basedOn w:val="979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Cs w:val="24"/>
      <w:lang w:eastAsia="ar-SA"/>
    </w:rPr>
  </w:style>
  <w:style w:type="paragraph" w:styleId="1309" w:customStyle="1">
    <w:name w:val="FR2"/>
    <w:pPr>
      <w:widowControl w:val="off"/>
    </w:pPr>
    <w:rPr>
      <w:rFonts w:ascii="Arial" w:hAnsi="Arial"/>
      <w:b/>
      <w:bCs/>
      <w:sz w:val="18"/>
      <w:szCs w:val="18"/>
      <w:lang w:eastAsia="ar-SA"/>
    </w:rPr>
  </w:style>
  <w:style w:type="paragraph" w:styleId="1310" w:customStyle="1">
    <w:name w:val="xl37"/>
    <w:basedOn w:val="979"/>
    <w:pPr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11" w:customStyle="1">
    <w:name w:val="xl38"/>
    <w:basedOn w:val="979"/>
    <w:pPr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312" w:customStyle="1">
    <w:name w:val="xl39"/>
    <w:basedOn w:val="979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313" w:customStyle="1">
    <w:name w:val="xl40"/>
    <w:basedOn w:val="979"/>
    <w:pPr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314" w:customStyle="1">
    <w:name w:val="xl41"/>
    <w:basedOn w:val="979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315" w:customStyle="1">
    <w:name w:val="xl42"/>
    <w:basedOn w:val="979"/>
    <w:pPr>
      <w:pBdr>
        <w:left w:val="single" w:color="000000" w:sz="4" w:space="0"/>
      </w:pBdr>
    </w:pPr>
    <w:rPr>
      <w:rFonts w:ascii="Arial" w:hAnsi="Arial"/>
      <w:lang w:eastAsia="ar-SA"/>
    </w:rPr>
  </w:style>
  <w:style w:type="paragraph" w:styleId="1316" w:customStyle="1">
    <w:name w:val="xl43"/>
    <w:basedOn w:val="979"/>
    <w:pPr>
      <w:jc w:val="center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317" w:customStyle="1">
    <w:name w:val="xl44"/>
    <w:basedOn w:val="979"/>
    <w:pPr>
      <w:jc w:val="center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318" w:customStyle="1">
    <w:name w:val="xl45"/>
    <w:basedOn w:val="979"/>
    <w:pPr>
      <w:jc w:val="right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319" w:customStyle="1">
    <w:name w:val="xl46"/>
    <w:basedOn w:val="979"/>
    <w:pPr>
      <w:jc w:val="right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/>
      <w:lang w:eastAsia="ar-SA"/>
    </w:rPr>
  </w:style>
  <w:style w:type="paragraph" w:styleId="1320" w:customStyle="1">
    <w:name w:val="xl47"/>
    <w:basedOn w:val="979"/>
    <w:pPr>
      <w:jc w:val="right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321" w:customStyle="1">
    <w:name w:val="xl48"/>
    <w:basedOn w:val="979"/>
    <w:pPr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322" w:customStyle="1">
    <w:name w:val="xl49"/>
    <w:basedOn w:val="979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23" w:customStyle="1">
    <w:name w:val="xl50"/>
    <w:basedOn w:val="979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24" w:customStyle="1">
    <w:name w:val="xl51"/>
    <w:basedOn w:val="979"/>
    <w:pPr>
      <w:jc w:val="center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325" w:customStyle="1">
    <w:name w:val="xl52"/>
    <w:basedOn w:val="979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326" w:customStyle="1">
    <w:name w:val="xl53"/>
    <w:basedOn w:val="979"/>
    <w:pPr>
      <w:jc w:val="center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327" w:customStyle="1">
    <w:name w:val="xl54"/>
    <w:basedOn w:val="979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28" w:customStyle="1">
    <w:name w:val="xl55"/>
    <w:basedOn w:val="979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29" w:customStyle="1">
    <w:name w:val="xl56"/>
    <w:basedOn w:val="979"/>
    <w:pPr>
      <w:jc w:val="center"/>
      <w:pBdr>
        <w:right w:val="single" w:color="000000" w:sz="8" w:space="0"/>
      </w:pBdr>
    </w:pPr>
    <w:rPr>
      <w:rFonts w:ascii="Arial" w:hAnsi="Arial"/>
      <w:lang w:eastAsia="ar-SA"/>
    </w:rPr>
  </w:style>
  <w:style w:type="paragraph" w:styleId="1330" w:customStyle="1">
    <w:name w:val="xl57"/>
    <w:basedOn w:val="979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31" w:customStyle="1">
    <w:name w:val="xl58"/>
    <w:basedOn w:val="979"/>
    <w:pPr>
      <w:jc w:val="center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32" w:customStyle="1">
    <w:name w:val="xl59"/>
    <w:basedOn w:val="979"/>
    <w:pPr>
      <w:jc w:val="center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33" w:customStyle="1">
    <w:name w:val="xl60"/>
    <w:basedOn w:val="979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34" w:customStyle="1">
    <w:name w:val="xl61"/>
    <w:basedOn w:val="979"/>
    <w:pPr>
      <w:jc w:val="center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35" w:customStyle="1">
    <w:name w:val="xl62"/>
    <w:basedOn w:val="979"/>
    <w:pPr>
      <w:jc w:val="center"/>
      <w:pBdr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36" w:customStyle="1">
    <w:name w:val="xl63"/>
    <w:basedOn w:val="979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37" w:customStyle="1">
    <w:name w:val="xl64"/>
    <w:basedOn w:val="979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38" w:customStyle="1">
    <w:name w:val="xl65"/>
    <w:basedOn w:val="979"/>
    <w:pPr>
      <w:jc w:val="center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39" w:customStyle="1">
    <w:name w:val="xl66"/>
    <w:basedOn w:val="979"/>
    <w:pPr>
      <w:jc w:val="center"/>
      <w:pBdr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40" w:customStyle="1">
    <w:name w:val="xl67"/>
    <w:basedOn w:val="979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41" w:customStyle="1">
    <w:name w:val="xl68"/>
    <w:basedOn w:val="979"/>
    <w:pPr>
      <w:jc w:val="center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42" w:customStyle="1">
    <w:name w:val="xl69"/>
    <w:basedOn w:val="979"/>
    <w:pPr>
      <w:jc w:val="center"/>
      <w:pBdr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343" w:customStyle="1">
    <w:name w:val="Заголовок таблицы"/>
    <w:basedOn w:val="1234"/>
    <w:pPr>
      <w:jc w:val="center"/>
    </w:pPr>
    <w:rPr>
      <w:b/>
      <w:bCs/>
      <w:sz w:val="20"/>
      <w:szCs w:val="20"/>
    </w:rPr>
  </w:style>
  <w:style w:type="paragraph" w:styleId="1344">
    <w:name w:val="Document Map"/>
    <w:basedOn w:val="979"/>
    <w:rPr>
      <w:rFonts w:ascii="Tahoma" w:hAnsi="Tahoma"/>
      <w:sz w:val="16"/>
      <w:szCs w:val="16"/>
      <w:lang w:eastAsia="ar-SA"/>
    </w:rPr>
  </w:style>
  <w:style w:type="paragraph" w:styleId="1345" w:customStyle="1">
    <w:name w:val="Знак Знак Char Char"/>
    <w:basedOn w:val="979"/>
    <w:semiHidden/>
    <w:pPr>
      <w:spacing w:after="160" w:line="240" w:lineRule="exact"/>
    </w:pPr>
    <w:rPr>
      <w:rFonts w:ascii="Verdana" w:hAnsi="Verdana"/>
      <w:lang w:val="en-GB" w:eastAsia="en-US"/>
    </w:rPr>
  </w:style>
  <w:style w:type="paragraph" w:styleId="1346" w:customStyle="1">
    <w:name w:val="Знак Знак Знак2 Знак1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paragraph" w:styleId="1347">
    <w:name w:val="List Bullet 2"/>
    <w:basedOn w:val="979"/>
    <w:pPr>
      <w:numPr>
        <w:ilvl w:val="0"/>
        <w:numId w:val="2"/>
      </w:numPr>
    </w:pPr>
  </w:style>
  <w:style w:type="paragraph" w:styleId="1348" w:customStyle="1">
    <w:name w:val="Пункт_2"/>
    <w:basedOn w:val="979"/>
    <w:pPr>
      <w:numPr>
        <w:ilvl w:val="1"/>
        <w:numId w:val="3"/>
      </w:numPr>
      <w:jc w:val="both"/>
      <w:spacing w:line="360" w:lineRule="auto"/>
    </w:pPr>
    <w:rPr>
      <w:sz w:val="28"/>
      <w:szCs w:val="28"/>
    </w:rPr>
  </w:style>
  <w:style w:type="paragraph" w:styleId="1349">
    <w:name w:val="List 2"/>
    <w:basedOn w:val="979"/>
    <w:pPr>
      <w:ind w:left="566" w:hanging="283"/>
    </w:pPr>
  </w:style>
  <w:style w:type="paragraph" w:styleId="1350">
    <w:name w:val="List Bullet 4"/>
    <w:basedOn w:val="979"/>
    <w:pPr>
      <w:numPr>
        <w:ilvl w:val="0"/>
        <w:numId w:val="4"/>
      </w:numPr>
    </w:pPr>
  </w:style>
  <w:style w:type="paragraph" w:styleId="1351">
    <w:name w:val="List 4"/>
    <w:basedOn w:val="979"/>
    <w:pPr>
      <w:ind w:left="1132" w:hanging="283"/>
    </w:pPr>
  </w:style>
  <w:style w:type="paragraph" w:styleId="1352">
    <w:name w:val="List 3"/>
    <w:basedOn w:val="979"/>
    <w:pPr>
      <w:ind w:left="849" w:hanging="283"/>
    </w:pPr>
  </w:style>
  <w:style w:type="paragraph" w:styleId="1353">
    <w:name w:val="List Continue 3"/>
    <w:basedOn w:val="979"/>
    <w:pPr>
      <w:ind w:left="849"/>
      <w:spacing w:after="120"/>
    </w:pPr>
  </w:style>
  <w:style w:type="paragraph" w:styleId="1354">
    <w:name w:val="Body Text First Indent 2"/>
    <w:basedOn w:val="1197"/>
    <w:pPr>
      <w:ind w:firstLine="210"/>
    </w:pPr>
  </w:style>
  <w:style w:type="paragraph" w:styleId="1355" w:customStyle="1">
    <w:name w:val="Знак Знак Знак2 Знак1 Знак Знак Знак Знак Знак Знак Знак Знак"/>
    <w:basedOn w:val="979"/>
    <w:link w:val="1178"/>
    <w:pPr>
      <w:spacing w:beforeAutospacing="1" w:afterAutospacing="1"/>
    </w:pPr>
    <w:rPr>
      <w:rFonts w:ascii="Tahoma" w:hAnsi="Tahoma"/>
      <w:lang w:val="en-US" w:eastAsia="en-US"/>
    </w:rPr>
  </w:style>
  <w:style w:type="paragraph" w:styleId="1356" w:customStyle="1">
    <w:name w:val="Знак Знак1 Знак1"/>
    <w:basedOn w:val="979"/>
    <w:pPr>
      <w:ind w:left="432" w:hanging="432"/>
      <w:jc w:val="both"/>
      <w:spacing w:before="120" w:after="160"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character" w:styleId="1357" w:customStyle="1">
    <w:name w:val="Font Style17"/>
    <w:rPr>
      <w:rFonts w:ascii="Times New Roman" w:hAnsi="Times New Roman"/>
      <w:sz w:val="20"/>
      <w:szCs w:val="20"/>
    </w:rPr>
  </w:style>
  <w:style w:type="character" w:styleId="1358">
    <w:name w:val="annotation reference"/>
    <w:rPr>
      <w:sz w:val="16"/>
      <w:szCs w:val="16"/>
    </w:rPr>
  </w:style>
  <w:style w:type="paragraph" w:styleId="1359">
    <w:name w:val="annotation text"/>
    <w:basedOn w:val="979"/>
    <w:link w:val="1360"/>
  </w:style>
  <w:style w:type="character" w:styleId="1360" w:customStyle="1">
    <w:name w:val="Текст примечания Знак"/>
    <w:basedOn w:val="1178"/>
    <w:link w:val="1359"/>
  </w:style>
  <w:style w:type="character" w:styleId="1361" w:customStyle="1">
    <w:name w:val="Текст Знак"/>
    <w:link w:val="1250"/>
    <w:rPr>
      <w:rFonts w:ascii="Courier New" w:hAnsi="Courier New"/>
      <w:szCs w:val="24"/>
    </w:rPr>
  </w:style>
  <w:style w:type="paragraph" w:styleId="1362" w:customStyle="1">
    <w:name w:val="Знак Знак Знак2 Знак1"/>
    <w:basedOn w:val="979"/>
    <w:pPr>
      <w:spacing w:beforeAutospacing="1" w:afterAutospacing="1"/>
    </w:pPr>
    <w:rPr>
      <w:rFonts w:ascii="Tahoma" w:hAnsi="Tahoma"/>
      <w:lang w:val="en-US" w:eastAsia="en-US"/>
    </w:rPr>
  </w:style>
  <w:style w:type="character" w:styleId="1363" w:customStyle="1">
    <w:name w:val="Абзац списка Знак;Table-Normal Знак;RSHB_Table-Normal Знак;Заголовок_3 Знак;Подпись рисунка Знак;Алроса_маркер (Уровень 4) Знак;Маркер Знак;ПАРАГРАФ Знак;Абзац списка2 Знак"/>
    <w:link w:val="1242"/>
    <w:rPr>
      <w:sz w:val="24"/>
      <w:szCs w:val="24"/>
    </w:rPr>
  </w:style>
  <w:style w:type="character" w:styleId="1364" w:customStyle="1">
    <w:name w:val="Абзац списка Знак"/>
    <w:link w:val="1017"/>
    <w:uiPriority w:val="34"/>
    <w:rPr>
      <w:sz w:val="24"/>
      <w:lang w:eastAsia="ru-RU"/>
    </w:rPr>
  </w:style>
  <w:style w:type="paragraph" w:styleId="1365" w:customStyle="1">
    <w:name w:val="Обычный"/>
    <w:next w:val="1244"/>
    <w:link w:val="1244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366" w:customStyle="1">
    <w:name w:val="комментарий"/>
    <w:rPr>
      <w:b/>
      <w:i/>
      <w:shd w:val="clear" w:color="auto" w:fill="ffff99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809E0-3162-422A-8698-804564F6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kurmaeva_ea</cp:lastModifiedBy>
  <cp:revision>47</cp:revision>
  <dcterms:created xsi:type="dcterms:W3CDTF">2023-04-22T05:30:00Z</dcterms:created>
  <dcterms:modified xsi:type="dcterms:W3CDTF">2026-01-30T03:58:00Z</dcterms:modified>
</cp:coreProperties>
</file>